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1E51" w:rsidRDefault="001C0E0F" w:rsidP="002E04AB">
      <w:pPr>
        <w:pStyle w:val="Default"/>
      </w:pPr>
      <w:r>
        <w:rPr>
          <w:i/>
          <w:color w:val="FF0000"/>
        </w:rPr>
        <w:t xml:space="preserve">Pubblicato sulla Gazzetta Ufficiale della Repubblica Italiana </w:t>
      </w:r>
      <w:r>
        <w:rPr>
          <w:i/>
          <w:color w:val="FF0000"/>
        </w:rPr>
        <w:t>–</w:t>
      </w:r>
      <w:r>
        <w:rPr>
          <w:i/>
          <w:color w:val="FF0000"/>
        </w:rPr>
        <w:t xml:space="preserve"> V</w:t>
      </w:r>
      <w:r>
        <w:rPr>
          <w:i/>
          <w:color w:val="FF0000"/>
        </w:rPr>
        <w:t>^</w:t>
      </w:r>
      <w:r>
        <w:rPr>
          <w:i/>
          <w:color w:val="FF0000"/>
        </w:rPr>
        <w:t xml:space="preserve"> Serie Speciale - numero </w:t>
      </w:r>
      <w:r>
        <w:rPr>
          <w:i/>
          <w:color w:val="FF0000"/>
        </w:rPr>
        <w:t>113</w:t>
      </w:r>
      <w:r>
        <w:rPr>
          <w:i/>
          <w:color w:val="FF0000"/>
        </w:rPr>
        <w:t xml:space="preserve"> del 2</w:t>
      </w:r>
      <w:r>
        <w:rPr>
          <w:i/>
          <w:color w:val="FF0000"/>
        </w:rPr>
        <w:t>5</w:t>
      </w:r>
      <w:r>
        <w:rPr>
          <w:i/>
          <w:color w:val="FF0000"/>
        </w:rPr>
        <w:t>/0</w:t>
      </w:r>
      <w:r>
        <w:rPr>
          <w:i/>
          <w:color w:val="FF0000"/>
        </w:rPr>
        <w:t>9</w:t>
      </w:r>
      <w:bookmarkStart w:id="0" w:name="_GoBack"/>
      <w:bookmarkEnd w:id="0"/>
      <w:r>
        <w:rPr>
          <w:i/>
          <w:color w:val="FF0000"/>
        </w:rPr>
        <w:t>/2015</w:t>
      </w:r>
    </w:p>
    <w:p w:rsidR="00D11E51" w:rsidRDefault="00D11E51" w:rsidP="002E04AB">
      <w:pPr>
        <w:pStyle w:val="Default"/>
      </w:pPr>
    </w:p>
    <w:p w:rsidR="002E04AB" w:rsidRPr="002E04AB" w:rsidRDefault="002E04AB" w:rsidP="002E04AB">
      <w:pPr>
        <w:pStyle w:val="Default"/>
        <w:jc w:val="center"/>
        <w:rPr>
          <w:sz w:val="22"/>
          <w:szCs w:val="22"/>
        </w:rPr>
      </w:pPr>
      <w:r w:rsidRPr="002E04AB">
        <w:rPr>
          <w:b/>
          <w:bCs/>
          <w:sz w:val="22"/>
          <w:szCs w:val="22"/>
        </w:rPr>
        <w:t>Regione Lombardia</w:t>
      </w:r>
    </w:p>
    <w:p w:rsidR="002E04AB" w:rsidRPr="002E04AB" w:rsidRDefault="002E04AB" w:rsidP="002E04AB">
      <w:pPr>
        <w:pStyle w:val="Default"/>
        <w:jc w:val="center"/>
        <w:rPr>
          <w:b/>
          <w:bCs/>
          <w:sz w:val="22"/>
          <w:szCs w:val="22"/>
        </w:rPr>
      </w:pPr>
      <w:r w:rsidRPr="002E04AB">
        <w:rPr>
          <w:b/>
          <w:bCs/>
          <w:sz w:val="22"/>
          <w:szCs w:val="22"/>
        </w:rPr>
        <w:t>Bando di gara d’appalto</w:t>
      </w:r>
    </w:p>
    <w:p w:rsidR="002E04AB" w:rsidRPr="002E04AB" w:rsidRDefault="002E04AB" w:rsidP="002E04AB">
      <w:pPr>
        <w:pStyle w:val="Default"/>
        <w:jc w:val="center"/>
        <w:rPr>
          <w:sz w:val="22"/>
          <w:szCs w:val="22"/>
        </w:rPr>
      </w:pPr>
    </w:p>
    <w:p w:rsidR="002E04AB" w:rsidRPr="00293C3A" w:rsidRDefault="002E04AB" w:rsidP="006D7A5D">
      <w:pPr>
        <w:pStyle w:val="Default"/>
        <w:jc w:val="both"/>
        <w:rPr>
          <w:rFonts w:asciiTheme="minorHAnsi" w:hAnsiTheme="minorHAnsi"/>
          <w:sz w:val="22"/>
          <w:szCs w:val="22"/>
        </w:rPr>
      </w:pPr>
      <w:r w:rsidRPr="00293C3A">
        <w:rPr>
          <w:rFonts w:asciiTheme="minorHAnsi" w:hAnsiTheme="minorHAnsi"/>
          <w:b/>
          <w:bCs/>
          <w:sz w:val="22"/>
          <w:szCs w:val="22"/>
        </w:rPr>
        <w:t>I.1</w:t>
      </w:r>
      <w:r w:rsidRPr="00293C3A">
        <w:rPr>
          <w:rFonts w:asciiTheme="minorHAnsi" w:hAnsiTheme="minorHAnsi"/>
          <w:sz w:val="22"/>
          <w:szCs w:val="22"/>
        </w:rPr>
        <w:t xml:space="preserve">) </w:t>
      </w:r>
      <w:r w:rsidRPr="00293C3A">
        <w:rPr>
          <w:rFonts w:asciiTheme="minorHAnsi" w:hAnsiTheme="minorHAnsi"/>
          <w:b/>
          <w:bCs/>
          <w:sz w:val="22"/>
          <w:szCs w:val="22"/>
        </w:rPr>
        <w:t xml:space="preserve">Denominazione indirizzi e contatti </w:t>
      </w:r>
      <w:r w:rsidRPr="00293C3A">
        <w:rPr>
          <w:rFonts w:asciiTheme="minorHAnsi" w:hAnsiTheme="minorHAnsi"/>
          <w:sz w:val="22"/>
          <w:szCs w:val="22"/>
        </w:rPr>
        <w:t>: Giunta Regionale della Lombardia - P.zza Città di Lombardia, 1 - 20124 Milano – Italia – www.regione.lombardia.it (Profilo del co</w:t>
      </w:r>
      <w:r w:rsidR="006D4D7F">
        <w:rPr>
          <w:rFonts w:asciiTheme="minorHAnsi" w:hAnsiTheme="minorHAnsi"/>
          <w:sz w:val="22"/>
          <w:szCs w:val="22"/>
        </w:rPr>
        <w:t>m</w:t>
      </w:r>
      <w:r w:rsidRPr="00293C3A">
        <w:rPr>
          <w:rFonts w:asciiTheme="minorHAnsi" w:hAnsiTheme="minorHAnsi"/>
          <w:sz w:val="22"/>
          <w:szCs w:val="22"/>
        </w:rPr>
        <w:t xml:space="preserve">mittente). </w:t>
      </w:r>
    </w:p>
    <w:p w:rsidR="002E04AB" w:rsidRPr="00293C3A" w:rsidRDefault="002E04AB" w:rsidP="006D7A5D">
      <w:pPr>
        <w:pStyle w:val="Default"/>
        <w:jc w:val="both"/>
        <w:rPr>
          <w:rFonts w:asciiTheme="minorHAnsi" w:hAnsiTheme="minorHAnsi"/>
          <w:sz w:val="22"/>
          <w:szCs w:val="22"/>
        </w:rPr>
      </w:pPr>
      <w:r w:rsidRPr="00293C3A">
        <w:rPr>
          <w:rFonts w:asciiTheme="minorHAnsi" w:hAnsiTheme="minorHAnsi"/>
          <w:b/>
          <w:bCs/>
          <w:sz w:val="22"/>
          <w:szCs w:val="22"/>
        </w:rPr>
        <w:t>Punti di contatto</w:t>
      </w:r>
      <w:r w:rsidRPr="00293C3A">
        <w:rPr>
          <w:rFonts w:asciiTheme="minorHAnsi" w:hAnsiTheme="minorHAnsi"/>
          <w:sz w:val="22"/>
          <w:szCs w:val="22"/>
        </w:rPr>
        <w:t xml:space="preserve">: La procedura si svolgerà tramite piattaforma di intermediazione telematica di Regione Lombardia denominata </w:t>
      </w:r>
      <w:proofErr w:type="spellStart"/>
      <w:r w:rsidRPr="00293C3A">
        <w:rPr>
          <w:rFonts w:asciiTheme="minorHAnsi" w:hAnsiTheme="minorHAnsi"/>
          <w:sz w:val="22"/>
          <w:szCs w:val="22"/>
        </w:rPr>
        <w:t>SinTel</w:t>
      </w:r>
      <w:proofErr w:type="spellEnd"/>
      <w:r w:rsidRPr="00293C3A">
        <w:rPr>
          <w:rFonts w:asciiTheme="minorHAnsi" w:hAnsiTheme="minorHAnsi"/>
          <w:sz w:val="22"/>
          <w:szCs w:val="22"/>
        </w:rPr>
        <w:t xml:space="preserve">, accessibile all’indirizzo </w:t>
      </w:r>
      <w:r w:rsidRPr="00293C3A">
        <w:rPr>
          <w:rFonts w:asciiTheme="minorHAnsi" w:hAnsiTheme="minorHAnsi"/>
          <w:b/>
          <w:bCs/>
          <w:sz w:val="22"/>
          <w:szCs w:val="22"/>
        </w:rPr>
        <w:t xml:space="preserve">www.arca.regione.lombardia.it-piattaforma </w:t>
      </w:r>
      <w:proofErr w:type="spellStart"/>
      <w:r w:rsidRPr="00293C3A">
        <w:rPr>
          <w:rFonts w:asciiTheme="minorHAnsi" w:hAnsiTheme="minorHAnsi"/>
          <w:b/>
          <w:bCs/>
          <w:sz w:val="22"/>
          <w:szCs w:val="22"/>
        </w:rPr>
        <w:t>SinTel</w:t>
      </w:r>
      <w:proofErr w:type="spellEnd"/>
      <w:r w:rsidRPr="00293C3A">
        <w:rPr>
          <w:rFonts w:asciiTheme="minorHAnsi" w:hAnsiTheme="minorHAnsi"/>
          <w:b/>
          <w:bCs/>
          <w:sz w:val="22"/>
          <w:szCs w:val="22"/>
        </w:rPr>
        <w:t>.</w:t>
      </w:r>
      <w:r w:rsidR="00174FD8">
        <w:rPr>
          <w:rFonts w:asciiTheme="minorHAnsi" w:hAnsiTheme="minorHAnsi"/>
          <w:b/>
          <w:bCs/>
          <w:sz w:val="22"/>
          <w:szCs w:val="22"/>
        </w:rPr>
        <w:t xml:space="preserve"> </w:t>
      </w:r>
      <w:r w:rsidR="00174FD8">
        <w:rPr>
          <w:rFonts w:asciiTheme="minorHAnsi" w:hAnsiTheme="minorHAnsi"/>
          <w:bCs/>
          <w:sz w:val="22"/>
          <w:szCs w:val="22"/>
        </w:rPr>
        <w:t xml:space="preserve">Tutta la documentazione di gara è pubblicata </w:t>
      </w:r>
      <w:r w:rsidR="00890158">
        <w:rPr>
          <w:rFonts w:asciiTheme="minorHAnsi" w:hAnsiTheme="minorHAnsi"/>
          <w:bCs/>
          <w:sz w:val="22"/>
          <w:szCs w:val="22"/>
        </w:rPr>
        <w:t xml:space="preserve">sul profilo del committente e </w:t>
      </w:r>
      <w:r w:rsidR="00174FD8">
        <w:rPr>
          <w:rFonts w:asciiTheme="minorHAnsi" w:hAnsiTheme="minorHAnsi"/>
          <w:bCs/>
          <w:sz w:val="22"/>
          <w:szCs w:val="22"/>
        </w:rPr>
        <w:t xml:space="preserve">sulla piattaforma </w:t>
      </w:r>
      <w:proofErr w:type="spellStart"/>
      <w:r w:rsidR="00174FD8">
        <w:rPr>
          <w:rFonts w:asciiTheme="minorHAnsi" w:hAnsiTheme="minorHAnsi"/>
          <w:bCs/>
          <w:sz w:val="22"/>
          <w:szCs w:val="22"/>
        </w:rPr>
        <w:t>Sintel</w:t>
      </w:r>
      <w:proofErr w:type="spellEnd"/>
      <w:r w:rsidR="00174FD8">
        <w:rPr>
          <w:rFonts w:asciiTheme="minorHAnsi" w:hAnsiTheme="minorHAnsi"/>
          <w:bCs/>
          <w:sz w:val="22"/>
          <w:szCs w:val="22"/>
        </w:rPr>
        <w:t>.</w:t>
      </w:r>
      <w:r w:rsidRPr="00293C3A">
        <w:rPr>
          <w:rFonts w:asciiTheme="minorHAnsi" w:hAnsiTheme="minorHAnsi"/>
          <w:b/>
          <w:bCs/>
          <w:sz w:val="22"/>
          <w:szCs w:val="22"/>
        </w:rPr>
        <w:t xml:space="preserve"> </w:t>
      </w:r>
    </w:p>
    <w:p w:rsidR="002E04AB" w:rsidRPr="00293C3A" w:rsidRDefault="002E04AB" w:rsidP="006D7A5D">
      <w:pPr>
        <w:pStyle w:val="Default"/>
        <w:jc w:val="both"/>
        <w:rPr>
          <w:rFonts w:asciiTheme="minorHAnsi" w:hAnsiTheme="minorHAnsi"/>
          <w:sz w:val="22"/>
          <w:szCs w:val="22"/>
        </w:rPr>
      </w:pPr>
      <w:r w:rsidRPr="00293C3A">
        <w:rPr>
          <w:rFonts w:asciiTheme="minorHAnsi" w:hAnsiTheme="minorHAnsi"/>
          <w:b/>
          <w:bCs/>
          <w:sz w:val="22"/>
          <w:szCs w:val="22"/>
        </w:rPr>
        <w:t xml:space="preserve">Ulteriori informazioni: </w:t>
      </w:r>
      <w:r w:rsidRPr="00293C3A">
        <w:rPr>
          <w:rFonts w:asciiTheme="minorHAnsi" w:hAnsiTheme="minorHAnsi"/>
          <w:sz w:val="22"/>
          <w:szCs w:val="22"/>
        </w:rPr>
        <w:t xml:space="preserve">come punto I.1); capitolato d’oneri e </w:t>
      </w:r>
      <w:r w:rsidR="00174FD8">
        <w:rPr>
          <w:rFonts w:asciiTheme="minorHAnsi" w:hAnsiTheme="minorHAnsi"/>
          <w:sz w:val="22"/>
          <w:szCs w:val="22"/>
        </w:rPr>
        <w:t>la documentazione complementare</w:t>
      </w:r>
      <w:r w:rsidRPr="00293C3A">
        <w:rPr>
          <w:rFonts w:asciiTheme="minorHAnsi" w:hAnsiTheme="minorHAnsi"/>
          <w:sz w:val="22"/>
          <w:szCs w:val="22"/>
        </w:rPr>
        <w:t xml:space="preserve">: </w:t>
      </w:r>
      <w:r w:rsidRPr="00174FD8">
        <w:rPr>
          <w:rFonts w:asciiTheme="minorHAnsi" w:hAnsiTheme="minorHAnsi"/>
          <w:sz w:val="22"/>
          <w:szCs w:val="22"/>
        </w:rPr>
        <w:t>disponibili come punto I.1);</w:t>
      </w:r>
      <w:r w:rsidRPr="00293C3A">
        <w:rPr>
          <w:rFonts w:asciiTheme="minorHAnsi" w:hAnsiTheme="minorHAnsi"/>
          <w:sz w:val="22"/>
          <w:szCs w:val="22"/>
        </w:rPr>
        <w:t xml:space="preserve"> Indirizzo al quale inviare offerte: </w:t>
      </w:r>
      <w:r w:rsidRPr="00174FD8">
        <w:rPr>
          <w:rFonts w:asciiTheme="minorHAnsi" w:hAnsiTheme="minorHAnsi"/>
          <w:sz w:val="22"/>
          <w:szCs w:val="22"/>
        </w:rPr>
        <w:t>come punto I.1)</w:t>
      </w:r>
      <w:r w:rsidRPr="00293C3A">
        <w:rPr>
          <w:rFonts w:asciiTheme="minorHAnsi" w:hAnsiTheme="minorHAnsi"/>
          <w:sz w:val="22"/>
          <w:szCs w:val="22"/>
        </w:rPr>
        <w:t xml:space="preserve">. </w:t>
      </w:r>
    </w:p>
    <w:p w:rsidR="002E04AB" w:rsidRPr="00293C3A" w:rsidRDefault="002E04AB" w:rsidP="006D7A5D">
      <w:pPr>
        <w:pStyle w:val="Default"/>
        <w:jc w:val="both"/>
        <w:rPr>
          <w:rFonts w:asciiTheme="minorHAnsi" w:hAnsiTheme="minorHAnsi"/>
          <w:sz w:val="22"/>
          <w:szCs w:val="22"/>
        </w:rPr>
      </w:pPr>
      <w:r w:rsidRPr="00293C3A">
        <w:rPr>
          <w:rFonts w:asciiTheme="minorHAnsi" w:hAnsiTheme="minorHAnsi"/>
          <w:b/>
          <w:bCs/>
          <w:sz w:val="22"/>
          <w:szCs w:val="22"/>
        </w:rPr>
        <w:t xml:space="preserve">I.2) Tipo di amministrazione aggiudicatrice: </w:t>
      </w:r>
      <w:r w:rsidRPr="00293C3A">
        <w:rPr>
          <w:rFonts w:asciiTheme="minorHAnsi" w:hAnsiTheme="minorHAnsi"/>
          <w:sz w:val="22"/>
          <w:szCs w:val="22"/>
        </w:rPr>
        <w:t xml:space="preserve">Autorità regionale. </w:t>
      </w:r>
    </w:p>
    <w:p w:rsidR="002E04AB" w:rsidRPr="00293C3A" w:rsidRDefault="002E04AB" w:rsidP="006D7A5D">
      <w:pPr>
        <w:pStyle w:val="Default"/>
        <w:jc w:val="both"/>
        <w:rPr>
          <w:rFonts w:asciiTheme="minorHAnsi" w:hAnsiTheme="minorHAnsi"/>
          <w:sz w:val="22"/>
          <w:szCs w:val="22"/>
        </w:rPr>
      </w:pPr>
      <w:r w:rsidRPr="00293C3A">
        <w:rPr>
          <w:rFonts w:asciiTheme="minorHAnsi" w:hAnsiTheme="minorHAnsi"/>
          <w:b/>
          <w:bCs/>
          <w:sz w:val="22"/>
          <w:szCs w:val="22"/>
        </w:rPr>
        <w:t xml:space="preserve">I.3) Principali settori di attività: </w:t>
      </w:r>
      <w:r w:rsidRPr="00293C3A">
        <w:rPr>
          <w:rFonts w:asciiTheme="minorHAnsi" w:hAnsiTheme="minorHAnsi"/>
          <w:sz w:val="22"/>
          <w:szCs w:val="22"/>
        </w:rPr>
        <w:t xml:space="preserve">Servizi generali delle amministrazioni pubbliche. </w:t>
      </w:r>
    </w:p>
    <w:p w:rsidR="002E04AB" w:rsidRPr="00293C3A" w:rsidRDefault="002E04AB" w:rsidP="006D7A5D">
      <w:pPr>
        <w:pStyle w:val="Default"/>
        <w:jc w:val="both"/>
        <w:rPr>
          <w:rFonts w:asciiTheme="minorHAnsi" w:hAnsiTheme="minorHAnsi"/>
          <w:sz w:val="22"/>
          <w:szCs w:val="22"/>
        </w:rPr>
      </w:pPr>
      <w:r w:rsidRPr="00293C3A">
        <w:rPr>
          <w:rFonts w:asciiTheme="minorHAnsi" w:hAnsiTheme="minorHAnsi"/>
          <w:b/>
          <w:bCs/>
          <w:sz w:val="22"/>
          <w:szCs w:val="22"/>
        </w:rPr>
        <w:t>I.4) Concessione di un appalto a nome di altre amministrazioni aggiudicatrici</w:t>
      </w:r>
      <w:r w:rsidRPr="00293C3A">
        <w:rPr>
          <w:rFonts w:asciiTheme="minorHAnsi" w:hAnsiTheme="minorHAnsi"/>
          <w:sz w:val="22"/>
          <w:szCs w:val="22"/>
        </w:rPr>
        <w:t xml:space="preserve">: L’amministrazione aggiudicatrice acquista per conto di altre amministrazioni aggiudicatrici: </w:t>
      </w:r>
      <w:r w:rsidR="00FB2BDC">
        <w:rPr>
          <w:rFonts w:asciiTheme="minorHAnsi" w:hAnsiTheme="minorHAnsi"/>
          <w:sz w:val="22"/>
          <w:szCs w:val="22"/>
        </w:rPr>
        <w:t>NO</w:t>
      </w:r>
      <w:r w:rsidRPr="00293C3A">
        <w:rPr>
          <w:rFonts w:asciiTheme="minorHAnsi" w:hAnsiTheme="minorHAnsi"/>
          <w:sz w:val="22"/>
          <w:szCs w:val="22"/>
        </w:rPr>
        <w:t xml:space="preserve">. </w:t>
      </w:r>
    </w:p>
    <w:p w:rsidR="00582A27" w:rsidRPr="00E95AE3" w:rsidRDefault="002E04AB" w:rsidP="00582A27">
      <w:pPr>
        <w:pStyle w:val="Rientrocorpodeltesto"/>
        <w:spacing w:after="0" w:line="240" w:lineRule="auto"/>
        <w:ind w:left="0"/>
        <w:jc w:val="both"/>
      </w:pPr>
      <w:r w:rsidRPr="00293C3A">
        <w:rPr>
          <w:b/>
          <w:bCs/>
        </w:rPr>
        <w:t>II.1.1) Denominazione conferita all’appalto dall’amministrazione aggiudicatrice</w:t>
      </w:r>
      <w:r w:rsidRPr="00293C3A">
        <w:t xml:space="preserve">: </w:t>
      </w:r>
      <w:r w:rsidR="009B06AA">
        <w:t>S</w:t>
      </w:r>
      <w:r w:rsidR="00890158">
        <w:t xml:space="preserve">ervizio di </w:t>
      </w:r>
      <w:r w:rsidR="00FB2BDC">
        <w:t>supporto per la chiusura della programmazione comunitaria POR FESR 2007-2013</w:t>
      </w:r>
    </w:p>
    <w:p w:rsidR="002E04AB" w:rsidRPr="00293C3A" w:rsidRDefault="002E04AB" w:rsidP="00582A27">
      <w:pPr>
        <w:pStyle w:val="Rientrocorpodeltesto"/>
        <w:spacing w:after="0" w:line="240" w:lineRule="auto"/>
        <w:ind w:left="0"/>
        <w:jc w:val="both"/>
      </w:pPr>
      <w:r w:rsidRPr="00293C3A">
        <w:rPr>
          <w:b/>
          <w:bCs/>
        </w:rPr>
        <w:t xml:space="preserve">II.1.2) Tipo di appalto e luogo di esecuzione, luogo di consegna o di prestazione dei servizi: </w:t>
      </w:r>
      <w:r w:rsidRPr="00293C3A">
        <w:t xml:space="preserve">Servizi </w:t>
      </w:r>
      <w:proofErr w:type="spellStart"/>
      <w:r w:rsidRPr="00293C3A">
        <w:t>Cat</w:t>
      </w:r>
      <w:proofErr w:type="spellEnd"/>
      <w:r w:rsidR="00905572">
        <w:t>.</w:t>
      </w:r>
      <w:r w:rsidR="006C2C2F">
        <w:t xml:space="preserve"> </w:t>
      </w:r>
      <w:r w:rsidR="00174FD8">
        <w:t xml:space="preserve">N. </w:t>
      </w:r>
      <w:r w:rsidR="00FB2BDC">
        <w:t>2</w:t>
      </w:r>
      <w:r w:rsidR="00E95AE3">
        <w:t>7</w:t>
      </w:r>
      <w:r w:rsidR="00905572">
        <w:t>,</w:t>
      </w:r>
      <w:r w:rsidRPr="00293C3A">
        <w:t xml:space="preserve"> </w:t>
      </w:r>
      <w:r w:rsidR="00E95AE3">
        <w:t>Milano</w:t>
      </w:r>
      <w:r w:rsidRPr="00293C3A">
        <w:t xml:space="preserve"> </w:t>
      </w:r>
    </w:p>
    <w:p w:rsidR="002E04AB" w:rsidRPr="00293C3A" w:rsidRDefault="002E04AB" w:rsidP="00582A27">
      <w:pPr>
        <w:pStyle w:val="Default"/>
        <w:jc w:val="both"/>
        <w:rPr>
          <w:rFonts w:asciiTheme="minorHAnsi" w:hAnsiTheme="minorHAnsi"/>
          <w:sz w:val="22"/>
          <w:szCs w:val="22"/>
        </w:rPr>
      </w:pPr>
      <w:r w:rsidRPr="00293C3A">
        <w:rPr>
          <w:rFonts w:asciiTheme="minorHAnsi" w:hAnsiTheme="minorHAnsi"/>
          <w:b/>
          <w:bCs/>
          <w:sz w:val="22"/>
          <w:szCs w:val="22"/>
        </w:rPr>
        <w:t xml:space="preserve">II.1.3) L’avviso riguarda: </w:t>
      </w:r>
      <w:r w:rsidRPr="00293C3A">
        <w:rPr>
          <w:rFonts w:asciiTheme="minorHAnsi" w:hAnsiTheme="minorHAnsi"/>
          <w:sz w:val="22"/>
          <w:szCs w:val="22"/>
        </w:rPr>
        <w:t xml:space="preserve">Un appalto pubblico. </w:t>
      </w:r>
    </w:p>
    <w:p w:rsidR="00946098" w:rsidRPr="00293C3A" w:rsidRDefault="002E04AB" w:rsidP="006D7A5D">
      <w:pPr>
        <w:pStyle w:val="Default"/>
        <w:jc w:val="both"/>
        <w:rPr>
          <w:rFonts w:asciiTheme="minorHAnsi" w:eastAsia="Times New Roman" w:hAnsiTheme="minorHAnsi" w:cs="Times New Roman"/>
          <w:sz w:val="22"/>
          <w:szCs w:val="22"/>
        </w:rPr>
      </w:pPr>
      <w:r w:rsidRPr="00293C3A">
        <w:rPr>
          <w:rFonts w:asciiTheme="minorHAnsi" w:hAnsiTheme="minorHAnsi"/>
          <w:b/>
          <w:bCs/>
          <w:sz w:val="22"/>
          <w:szCs w:val="22"/>
        </w:rPr>
        <w:t xml:space="preserve">II.1.5) Breve descrizione dell’appalto: </w:t>
      </w:r>
      <w:r w:rsidR="00FB2BDC">
        <w:t>Servizio di supporto per la chiusura della programmazione comunitaria POR FESR 2007-2013</w:t>
      </w:r>
    </w:p>
    <w:p w:rsidR="002E04AB" w:rsidRPr="00293C3A" w:rsidRDefault="002E04AB" w:rsidP="006D7A5D">
      <w:pPr>
        <w:pStyle w:val="Default"/>
        <w:jc w:val="both"/>
        <w:rPr>
          <w:rFonts w:asciiTheme="minorHAnsi" w:hAnsiTheme="minorHAnsi"/>
          <w:sz w:val="22"/>
          <w:szCs w:val="22"/>
        </w:rPr>
      </w:pPr>
      <w:r w:rsidRPr="00293C3A">
        <w:rPr>
          <w:rFonts w:asciiTheme="minorHAnsi" w:hAnsiTheme="minorHAnsi"/>
          <w:b/>
          <w:bCs/>
          <w:sz w:val="22"/>
          <w:szCs w:val="22"/>
        </w:rPr>
        <w:t>II.1.6) CPV (vocabolario comune per gli appalti). Vocabolario principale</w:t>
      </w:r>
      <w:r w:rsidRPr="0084260B">
        <w:rPr>
          <w:rFonts w:asciiTheme="minorHAnsi" w:hAnsiTheme="minorHAnsi"/>
          <w:b/>
          <w:bCs/>
          <w:sz w:val="22"/>
          <w:szCs w:val="22"/>
        </w:rPr>
        <w:t>:</w:t>
      </w:r>
      <w:r w:rsidR="00905572" w:rsidRPr="0084260B">
        <w:t xml:space="preserve"> </w:t>
      </w:r>
      <w:r w:rsidR="00FB2BDC">
        <w:rPr>
          <w:rFonts w:asciiTheme="minorHAnsi" w:hAnsiTheme="minorHAnsi" w:cstheme="minorBidi"/>
          <w:color w:val="auto"/>
          <w:sz w:val="22"/>
          <w:szCs w:val="22"/>
        </w:rPr>
        <w:t>79412000</w:t>
      </w:r>
    </w:p>
    <w:p w:rsidR="002E04AB" w:rsidRPr="00293C3A" w:rsidRDefault="002E04AB" w:rsidP="006D7A5D">
      <w:pPr>
        <w:pStyle w:val="Default"/>
        <w:jc w:val="both"/>
        <w:rPr>
          <w:rFonts w:asciiTheme="minorHAnsi" w:hAnsiTheme="minorHAnsi"/>
          <w:sz w:val="22"/>
          <w:szCs w:val="22"/>
        </w:rPr>
      </w:pPr>
      <w:r w:rsidRPr="00293C3A">
        <w:rPr>
          <w:rFonts w:asciiTheme="minorHAnsi" w:hAnsiTheme="minorHAnsi"/>
          <w:b/>
          <w:bCs/>
          <w:sz w:val="22"/>
          <w:szCs w:val="22"/>
        </w:rPr>
        <w:t xml:space="preserve">II.1.8) Questo appalto è suddiviso in lotti: </w:t>
      </w:r>
      <w:r w:rsidR="00FB2BDC">
        <w:rPr>
          <w:rFonts w:asciiTheme="minorHAnsi" w:hAnsiTheme="minorHAnsi"/>
          <w:sz w:val="22"/>
          <w:szCs w:val="22"/>
        </w:rPr>
        <w:t>NO</w:t>
      </w:r>
      <w:r w:rsidRPr="00293C3A">
        <w:rPr>
          <w:rFonts w:asciiTheme="minorHAnsi" w:hAnsiTheme="minorHAnsi"/>
          <w:sz w:val="22"/>
          <w:szCs w:val="22"/>
        </w:rPr>
        <w:t xml:space="preserve"> </w:t>
      </w:r>
      <w:r w:rsidR="00890158">
        <w:rPr>
          <w:rFonts w:asciiTheme="minorHAnsi" w:hAnsiTheme="minorHAnsi"/>
          <w:sz w:val="22"/>
          <w:szCs w:val="22"/>
        </w:rPr>
        <w:t xml:space="preserve"> </w:t>
      </w:r>
    </w:p>
    <w:p w:rsidR="002E04AB" w:rsidRPr="00293C3A" w:rsidRDefault="002E04AB" w:rsidP="00E95AE3">
      <w:pPr>
        <w:autoSpaceDE w:val="0"/>
        <w:autoSpaceDN w:val="0"/>
        <w:adjustRightInd w:val="0"/>
        <w:spacing w:after="0" w:line="240" w:lineRule="auto"/>
      </w:pPr>
      <w:r w:rsidRPr="00293C3A">
        <w:rPr>
          <w:b/>
          <w:bCs/>
        </w:rPr>
        <w:t xml:space="preserve">II.2.1) Quantitativo o entità totale: </w:t>
      </w:r>
      <w:r w:rsidR="00E95AE3" w:rsidRPr="00E95AE3">
        <w:t xml:space="preserve">Base d'asta € </w:t>
      </w:r>
      <w:r w:rsidR="00FB2BDC">
        <w:t>525.000,00</w:t>
      </w:r>
      <w:r w:rsidR="00E95AE3" w:rsidRPr="00E95AE3">
        <w:t xml:space="preserve"> (</w:t>
      </w:r>
      <w:r w:rsidR="00FB2BDC">
        <w:t xml:space="preserve">IVA esclusa). </w:t>
      </w:r>
    </w:p>
    <w:p w:rsidR="002E04AB" w:rsidRPr="00293C3A" w:rsidRDefault="002E04AB" w:rsidP="006D7A5D">
      <w:pPr>
        <w:pStyle w:val="Default"/>
        <w:jc w:val="both"/>
        <w:rPr>
          <w:rFonts w:asciiTheme="minorHAnsi" w:hAnsiTheme="minorHAnsi"/>
          <w:sz w:val="22"/>
          <w:szCs w:val="22"/>
        </w:rPr>
      </w:pPr>
      <w:r w:rsidRPr="00293C3A">
        <w:rPr>
          <w:rFonts w:asciiTheme="minorHAnsi" w:hAnsiTheme="minorHAnsi"/>
          <w:b/>
          <w:bCs/>
          <w:sz w:val="22"/>
          <w:szCs w:val="22"/>
        </w:rPr>
        <w:t>II.2.2) Opzioni</w:t>
      </w:r>
      <w:r w:rsidRPr="00293C3A">
        <w:rPr>
          <w:rFonts w:asciiTheme="minorHAnsi" w:hAnsiTheme="minorHAnsi"/>
          <w:sz w:val="22"/>
          <w:szCs w:val="22"/>
        </w:rPr>
        <w:t xml:space="preserve">: </w:t>
      </w:r>
      <w:r w:rsidR="00890158">
        <w:rPr>
          <w:rFonts w:asciiTheme="minorHAnsi" w:hAnsiTheme="minorHAnsi"/>
          <w:sz w:val="22"/>
          <w:szCs w:val="22"/>
        </w:rPr>
        <w:t xml:space="preserve">E’ prevista la </w:t>
      </w:r>
      <w:r w:rsidR="00FB2BDC">
        <w:rPr>
          <w:rFonts w:asciiTheme="minorHAnsi" w:hAnsiTheme="minorHAnsi"/>
          <w:sz w:val="22"/>
          <w:szCs w:val="22"/>
        </w:rPr>
        <w:t>possibilità di prorogare la durata del contratto esclusivamente per il tempo necessario per ottenere integrazioni ai rapporti conclusivi o per il recepimento di osservazioni da parte del Comitato di Sorveglianza o della Commissione Europea, senza oneri aggiuntivi per la Regione</w:t>
      </w:r>
      <w:r w:rsidR="00890158">
        <w:rPr>
          <w:rFonts w:asciiTheme="minorHAnsi" w:hAnsiTheme="minorHAnsi"/>
          <w:sz w:val="22"/>
          <w:szCs w:val="22"/>
        </w:rPr>
        <w:t xml:space="preserve">. E’ prevista la variazione </w:t>
      </w:r>
      <w:r w:rsidR="00E83524">
        <w:rPr>
          <w:rFonts w:asciiTheme="minorHAnsi" w:hAnsiTheme="minorHAnsi"/>
          <w:sz w:val="22"/>
          <w:szCs w:val="22"/>
        </w:rPr>
        <w:t>delle prestazioni in aumento o diminuzione ex art. 311 del DPR 207/2010</w:t>
      </w:r>
      <w:r w:rsidRPr="00293C3A">
        <w:rPr>
          <w:rFonts w:asciiTheme="minorHAnsi" w:hAnsiTheme="minorHAnsi"/>
          <w:sz w:val="22"/>
          <w:szCs w:val="22"/>
        </w:rPr>
        <w:t xml:space="preserve"> </w:t>
      </w:r>
    </w:p>
    <w:p w:rsidR="002E04AB" w:rsidRPr="00293C3A" w:rsidRDefault="002E04AB" w:rsidP="006C2C2F">
      <w:pPr>
        <w:pStyle w:val="Default"/>
        <w:jc w:val="both"/>
        <w:rPr>
          <w:rFonts w:asciiTheme="minorHAnsi" w:hAnsiTheme="minorHAnsi"/>
          <w:sz w:val="22"/>
          <w:szCs w:val="22"/>
        </w:rPr>
      </w:pPr>
      <w:r w:rsidRPr="00293C3A">
        <w:rPr>
          <w:rFonts w:asciiTheme="minorHAnsi" w:hAnsiTheme="minorHAnsi"/>
          <w:b/>
          <w:bCs/>
          <w:sz w:val="22"/>
          <w:szCs w:val="22"/>
        </w:rPr>
        <w:t>II.3) Durata dell’appalto</w:t>
      </w:r>
      <w:r w:rsidR="00F27C05">
        <w:rPr>
          <w:rFonts w:asciiTheme="minorHAnsi" w:hAnsiTheme="minorHAnsi"/>
          <w:b/>
          <w:bCs/>
          <w:sz w:val="22"/>
          <w:szCs w:val="22"/>
        </w:rPr>
        <w:t xml:space="preserve">: </w:t>
      </w:r>
      <w:r w:rsidR="00D236D3">
        <w:rPr>
          <w:rFonts w:asciiTheme="minorHAnsi" w:hAnsiTheme="minorHAnsi"/>
          <w:bCs/>
          <w:sz w:val="22"/>
          <w:szCs w:val="22"/>
        </w:rPr>
        <w:t>un anno</w:t>
      </w:r>
    </w:p>
    <w:p w:rsidR="002E04AB" w:rsidRPr="00293C3A" w:rsidRDefault="002E04AB" w:rsidP="00E95AE3">
      <w:pPr>
        <w:autoSpaceDE w:val="0"/>
        <w:autoSpaceDN w:val="0"/>
        <w:adjustRightInd w:val="0"/>
        <w:spacing w:after="0" w:line="240" w:lineRule="auto"/>
        <w:jc w:val="both"/>
      </w:pPr>
      <w:r w:rsidRPr="00293C3A">
        <w:rPr>
          <w:b/>
          <w:bCs/>
        </w:rPr>
        <w:t xml:space="preserve">III.1.1) Cauzioni e garanzie richieste: </w:t>
      </w:r>
      <w:r w:rsidR="00E95AE3" w:rsidRPr="00E95AE3">
        <w:rPr>
          <w:rFonts w:cs="Calibri"/>
          <w:color w:val="000000"/>
        </w:rPr>
        <w:t>Modalità cauzioni: ex artt. 4 e 8 del disciplinare. Cauzione provvisoria: importo 2 % base d'asta o in misura</w:t>
      </w:r>
      <w:r w:rsidR="00E95AE3">
        <w:rPr>
          <w:rFonts w:cs="Calibri"/>
          <w:color w:val="000000"/>
        </w:rPr>
        <w:t xml:space="preserve"> </w:t>
      </w:r>
      <w:r w:rsidR="00E95AE3" w:rsidRPr="00E95AE3">
        <w:rPr>
          <w:rFonts w:cs="Calibri"/>
          <w:color w:val="000000"/>
        </w:rPr>
        <w:t>ridotta nei casi previsti dall'art. 75, comma 7, D.Lgs.163/2006. Cauzione definitiva (per aggiudicatario): importo</w:t>
      </w:r>
      <w:r w:rsidR="00E95AE3">
        <w:rPr>
          <w:rFonts w:cs="Calibri"/>
          <w:color w:val="000000"/>
        </w:rPr>
        <w:t xml:space="preserve"> </w:t>
      </w:r>
      <w:r w:rsidR="00E95AE3" w:rsidRPr="00E95AE3">
        <w:rPr>
          <w:rFonts w:cs="Calibri"/>
          <w:color w:val="000000"/>
        </w:rPr>
        <w:t xml:space="preserve">10 % del valore contrattuale o comunque nella misura prevista </w:t>
      </w:r>
      <w:r w:rsidR="00E95AE3">
        <w:rPr>
          <w:rFonts w:cs="Calibri"/>
          <w:color w:val="000000"/>
        </w:rPr>
        <w:t xml:space="preserve"> </w:t>
      </w:r>
      <w:r w:rsidR="00E95AE3" w:rsidRPr="00E95AE3">
        <w:rPr>
          <w:rFonts w:cs="Calibri"/>
          <w:color w:val="000000"/>
        </w:rPr>
        <w:t xml:space="preserve">all'art. 113 </w:t>
      </w:r>
      <w:proofErr w:type="spellStart"/>
      <w:r w:rsidR="00E95AE3" w:rsidRPr="00E95AE3">
        <w:rPr>
          <w:rFonts w:cs="Calibri"/>
          <w:color w:val="000000"/>
        </w:rPr>
        <w:t>D.Lgs.</w:t>
      </w:r>
      <w:proofErr w:type="spellEnd"/>
      <w:r w:rsidR="00E95AE3" w:rsidRPr="00E95AE3">
        <w:rPr>
          <w:rFonts w:cs="Calibri"/>
          <w:color w:val="000000"/>
        </w:rPr>
        <w:t xml:space="preserve"> 163/2006. È richiesta</w:t>
      </w:r>
      <w:r w:rsidR="00E95AE3">
        <w:rPr>
          <w:rFonts w:cs="Calibri"/>
          <w:color w:val="000000"/>
        </w:rPr>
        <w:t xml:space="preserve"> </w:t>
      </w:r>
      <w:r w:rsidR="00E95AE3" w:rsidRPr="00E95AE3">
        <w:rPr>
          <w:rFonts w:cs="Calibri"/>
          <w:color w:val="000000"/>
        </w:rPr>
        <w:t>all'aggiudicatario polizza assicurativa ex art. 1</w:t>
      </w:r>
      <w:r w:rsidR="00FB2BDC">
        <w:rPr>
          <w:rFonts w:cs="Calibri"/>
          <w:color w:val="000000"/>
        </w:rPr>
        <w:t>8</w:t>
      </w:r>
      <w:r w:rsidR="00E95AE3" w:rsidRPr="00E95AE3">
        <w:rPr>
          <w:rFonts w:cs="Calibri"/>
          <w:color w:val="000000"/>
        </w:rPr>
        <w:t xml:space="preserve"> capitolato</w:t>
      </w:r>
      <w:r w:rsidR="00890158">
        <w:t>.</w:t>
      </w:r>
      <w:r w:rsidR="00F27C05">
        <w:t xml:space="preserve"> </w:t>
      </w:r>
      <w:r w:rsidRPr="00293C3A">
        <w:t xml:space="preserve"> </w:t>
      </w:r>
    </w:p>
    <w:p w:rsidR="000701F4" w:rsidRPr="00293C3A" w:rsidRDefault="002E04AB" w:rsidP="008518BD">
      <w:pPr>
        <w:pStyle w:val="Default"/>
        <w:jc w:val="both"/>
        <w:rPr>
          <w:rFonts w:asciiTheme="minorHAnsi" w:hAnsiTheme="minorHAnsi"/>
          <w:b/>
          <w:bCs/>
          <w:sz w:val="22"/>
          <w:szCs w:val="22"/>
        </w:rPr>
      </w:pPr>
      <w:r w:rsidRPr="00293C3A">
        <w:rPr>
          <w:rFonts w:asciiTheme="minorHAnsi" w:hAnsiTheme="minorHAnsi"/>
          <w:b/>
          <w:bCs/>
          <w:sz w:val="22"/>
          <w:szCs w:val="22"/>
        </w:rPr>
        <w:t>III.1.2) modalità di finanziamento e di pagamento</w:t>
      </w:r>
      <w:r w:rsidR="000701F4" w:rsidRPr="00293C3A">
        <w:rPr>
          <w:rFonts w:asciiTheme="minorHAnsi" w:hAnsiTheme="minorHAnsi"/>
          <w:b/>
          <w:bCs/>
          <w:sz w:val="22"/>
          <w:szCs w:val="22"/>
        </w:rPr>
        <w:t>,</w:t>
      </w:r>
      <w:r w:rsidRPr="00293C3A">
        <w:rPr>
          <w:rFonts w:asciiTheme="minorHAnsi" w:hAnsiTheme="minorHAnsi"/>
          <w:b/>
          <w:bCs/>
          <w:sz w:val="22"/>
          <w:szCs w:val="22"/>
        </w:rPr>
        <w:t xml:space="preserve"> riferiment</w:t>
      </w:r>
      <w:r w:rsidR="000701F4" w:rsidRPr="00293C3A">
        <w:rPr>
          <w:rFonts w:asciiTheme="minorHAnsi" w:hAnsiTheme="minorHAnsi"/>
          <w:b/>
          <w:bCs/>
          <w:sz w:val="22"/>
          <w:szCs w:val="22"/>
        </w:rPr>
        <w:t>i</w:t>
      </w:r>
      <w:r w:rsidRPr="00293C3A">
        <w:rPr>
          <w:rFonts w:asciiTheme="minorHAnsi" w:hAnsiTheme="minorHAnsi"/>
          <w:b/>
          <w:bCs/>
          <w:sz w:val="22"/>
          <w:szCs w:val="22"/>
        </w:rPr>
        <w:t xml:space="preserve"> disposizioni applicabili in </w:t>
      </w:r>
      <w:r w:rsidR="00207DFB" w:rsidRPr="00293C3A">
        <w:rPr>
          <w:rFonts w:asciiTheme="minorHAnsi" w:hAnsiTheme="minorHAnsi"/>
          <w:b/>
          <w:bCs/>
          <w:sz w:val="22"/>
          <w:szCs w:val="22"/>
        </w:rPr>
        <w:t>materia</w:t>
      </w:r>
      <w:r w:rsidRPr="00293C3A">
        <w:rPr>
          <w:rFonts w:asciiTheme="minorHAnsi" w:hAnsiTheme="minorHAnsi"/>
          <w:b/>
          <w:bCs/>
          <w:sz w:val="22"/>
          <w:szCs w:val="22"/>
        </w:rPr>
        <w:t xml:space="preserve"> </w:t>
      </w:r>
    </w:p>
    <w:p w:rsidR="008518BD" w:rsidRPr="009B06AA" w:rsidRDefault="00FB2BDC" w:rsidP="00730614">
      <w:pPr>
        <w:autoSpaceDE w:val="0"/>
        <w:autoSpaceDN w:val="0"/>
        <w:adjustRightInd w:val="0"/>
        <w:spacing w:after="0" w:line="240" w:lineRule="auto"/>
      </w:pPr>
      <w:r>
        <w:t>Fondi UE</w:t>
      </w:r>
    </w:p>
    <w:p w:rsidR="002E04AB" w:rsidRPr="00293C3A" w:rsidRDefault="002E04AB" w:rsidP="008518BD">
      <w:pPr>
        <w:pStyle w:val="Default"/>
        <w:jc w:val="both"/>
        <w:rPr>
          <w:rFonts w:asciiTheme="minorHAnsi" w:hAnsiTheme="minorHAnsi"/>
          <w:sz w:val="22"/>
          <w:szCs w:val="22"/>
        </w:rPr>
      </w:pPr>
      <w:r w:rsidRPr="00293C3A">
        <w:rPr>
          <w:rFonts w:asciiTheme="minorHAnsi" w:hAnsiTheme="minorHAnsi"/>
          <w:b/>
          <w:bCs/>
          <w:sz w:val="22"/>
          <w:szCs w:val="22"/>
        </w:rPr>
        <w:t xml:space="preserve">III.1.3) Forma giuridica che dovrà assumere il raggruppamento di operatori economici aggiudicatario dell’appalto: </w:t>
      </w:r>
      <w:r w:rsidRPr="00293C3A">
        <w:rPr>
          <w:rFonts w:asciiTheme="minorHAnsi" w:hAnsiTheme="minorHAnsi"/>
          <w:sz w:val="22"/>
          <w:szCs w:val="22"/>
        </w:rPr>
        <w:t>È ammessa la partecipazione di imprese temporane</w:t>
      </w:r>
      <w:r w:rsidR="006A57F3">
        <w:rPr>
          <w:rFonts w:asciiTheme="minorHAnsi" w:hAnsiTheme="minorHAnsi"/>
          <w:sz w:val="22"/>
          <w:szCs w:val="22"/>
        </w:rPr>
        <w:t>amente raggruppate/</w:t>
      </w:r>
      <w:proofErr w:type="spellStart"/>
      <w:r w:rsidR="006A57F3">
        <w:rPr>
          <w:rFonts w:asciiTheme="minorHAnsi" w:hAnsiTheme="minorHAnsi"/>
          <w:sz w:val="22"/>
          <w:szCs w:val="22"/>
        </w:rPr>
        <w:t>raggruppande</w:t>
      </w:r>
      <w:proofErr w:type="spellEnd"/>
      <w:r w:rsidR="006A57F3">
        <w:rPr>
          <w:rFonts w:asciiTheme="minorHAnsi" w:hAnsiTheme="minorHAnsi"/>
          <w:sz w:val="22"/>
          <w:szCs w:val="22"/>
        </w:rPr>
        <w:t xml:space="preserve"> </w:t>
      </w:r>
      <w:r w:rsidRPr="00293C3A">
        <w:rPr>
          <w:rFonts w:asciiTheme="minorHAnsi" w:hAnsiTheme="minorHAnsi"/>
          <w:sz w:val="22"/>
          <w:szCs w:val="22"/>
        </w:rPr>
        <w:t xml:space="preserve"> </w:t>
      </w:r>
      <w:r w:rsidR="006A57F3">
        <w:rPr>
          <w:rFonts w:asciiTheme="minorHAnsi" w:hAnsiTheme="minorHAnsi"/>
          <w:sz w:val="22"/>
          <w:szCs w:val="22"/>
        </w:rPr>
        <w:t>(mandato speciale con rappresentanza)</w:t>
      </w:r>
      <w:r w:rsidRPr="00293C3A">
        <w:rPr>
          <w:rFonts w:asciiTheme="minorHAnsi" w:hAnsiTheme="minorHAnsi"/>
          <w:sz w:val="22"/>
          <w:szCs w:val="22"/>
        </w:rPr>
        <w:t xml:space="preserve">. </w:t>
      </w:r>
    </w:p>
    <w:p w:rsidR="002E04AB" w:rsidRPr="00293C3A" w:rsidRDefault="002E04AB" w:rsidP="006D7A5D">
      <w:pPr>
        <w:pStyle w:val="Default"/>
        <w:jc w:val="both"/>
        <w:rPr>
          <w:rFonts w:asciiTheme="minorHAnsi" w:hAnsiTheme="minorHAnsi"/>
          <w:sz w:val="22"/>
          <w:szCs w:val="22"/>
        </w:rPr>
      </w:pPr>
      <w:r w:rsidRPr="00293C3A">
        <w:rPr>
          <w:rFonts w:asciiTheme="minorHAnsi" w:hAnsiTheme="minorHAnsi"/>
          <w:b/>
          <w:bCs/>
          <w:sz w:val="22"/>
          <w:szCs w:val="22"/>
        </w:rPr>
        <w:t xml:space="preserve">III.2) Condizioni di partecipazione </w:t>
      </w:r>
    </w:p>
    <w:p w:rsidR="006B4226" w:rsidRDefault="002E04AB" w:rsidP="006B4226">
      <w:pPr>
        <w:autoSpaceDE w:val="0"/>
        <w:autoSpaceDN w:val="0"/>
        <w:adjustRightInd w:val="0"/>
        <w:spacing w:after="0" w:line="240" w:lineRule="auto"/>
        <w:rPr>
          <w:b/>
          <w:bCs/>
        </w:rPr>
      </w:pPr>
      <w:r w:rsidRPr="00293C3A">
        <w:rPr>
          <w:b/>
          <w:bCs/>
        </w:rPr>
        <w:t xml:space="preserve">III.2.1) Situazione personale degli operatori economici, inclusi i requisiti relativi all’iscrizione nell’albo professionale o nel registro commerciale: </w:t>
      </w:r>
    </w:p>
    <w:p w:rsidR="006B4226" w:rsidRPr="00D424E9" w:rsidRDefault="006B4226" w:rsidP="006B4226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</w:rPr>
      </w:pPr>
      <w:r w:rsidRPr="00D424E9">
        <w:rPr>
          <w:rFonts w:cs="Calibri"/>
          <w:color w:val="000000"/>
        </w:rPr>
        <w:t xml:space="preserve">1. assenza delle cause di esclusione di cui all’art. 38, comma 1, del </w:t>
      </w:r>
      <w:proofErr w:type="spellStart"/>
      <w:r w:rsidRPr="00D424E9">
        <w:rPr>
          <w:rFonts w:cs="Calibri"/>
          <w:color w:val="000000"/>
        </w:rPr>
        <w:t>D.Lgs.</w:t>
      </w:r>
      <w:proofErr w:type="spellEnd"/>
      <w:r w:rsidRPr="00D424E9">
        <w:rPr>
          <w:rFonts w:cs="Calibri"/>
          <w:color w:val="000000"/>
        </w:rPr>
        <w:t xml:space="preserve"> n. 163/2006 e </w:t>
      </w:r>
      <w:proofErr w:type="spellStart"/>
      <w:r w:rsidRPr="00D424E9">
        <w:rPr>
          <w:rFonts w:cs="Calibri"/>
          <w:color w:val="000000"/>
        </w:rPr>
        <w:t>ss.mm.ii</w:t>
      </w:r>
      <w:proofErr w:type="spellEnd"/>
      <w:r w:rsidRPr="00D424E9">
        <w:rPr>
          <w:rFonts w:cs="Calibri"/>
          <w:color w:val="000000"/>
        </w:rPr>
        <w:t>.;</w:t>
      </w:r>
    </w:p>
    <w:p w:rsidR="006B4226" w:rsidRPr="00D424E9" w:rsidRDefault="006B4226" w:rsidP="006B4226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</w:rPr>
      </w:pPr>
      <w:r w:rsidRPr="00D424E9">
        <w:rPr>
          <w:rFonts w:cs="Calibri"/>
          <w:color w:val="000000"/>
        </w:rPr>
        <w:t>2. per i soggetti tenuti, iscrizione alla competente Camera di Commercio, Industria, Artigianato ed Agricoltura</w:t>
      </w:r>
      <w:r w:rsidR="00E95AE3">
        <w:rPr>
          <w:rFonts w:cs="Calibri"/>
          <w:color w:val="000000"/>
        </w:rPr>
        <w:t xml:space="preserve"> </w:t>
      </w:r>
      <w:r w:rsidRPr="00D424E9">
        <w:rPr>
          <w:rFonts w:cs="Calibri"/>
          <w:color w:val="000000"/>
        </w:rPr>
        <w:t>(o Registro equivalente dello Stato di appartenenza) con oggetto sociale comprendente o comunque coerente</w:t>
      </w:r>
      <w:r w:rsidR="00537CA2" w:rsidRPr="00D424E9">
        <w:rPr>
          <w:rFonts w:cs="Calibri"/>
          <w:color w:val="000000"/>
        </w:rPr>
        <w:t xml:space="preserve"> </w:t>
      </w:r>
      <w:r w:rsidR="00E95AE3">
        <w:rPr>
          <w:rFonts w:cs="Calibri"/>
          <w:color w:val="000000"/>
        </w:rPr>
        <w:t>con l’oggetto di gara;</w:t>
      </w:r>
    </w:p>
    <w:p w:rsidR="006B4226" w:rsidRPr="00D424E9" w:rsidRDefault="00E95AE3" w:rsidP="006B4226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</w:rPr>
      </w:pPr>
      <w:r>
        <w:rPr>
          <w:rFonts w:cs="Calibri"/>
          <w:color w:val="000000"/>
        </w:rPr>
        <w:t>3</w:t>
      </w:r>
      <w:r w:rsidR="006B4226" w:rsidRPr="00D424E9">
        <w:rPr>
          <w:rFonts w:cs="Calibri"/>
          <w:color w:val="000000"/>
        </w:rPr>
        <w:t>. assenza delle condizioni di esclusione dalla gara di cui all’art. 1-bis della legge 383/2001 (o legge equivalente</w:t>
      </w:r>
      <w:r w:rsidR="00D424E9" w:rsidRPr="00D424E9">
        <w:rPr>
          <w:rFonts w:cs="Calibri"/>
          <w:color w:val="000000"/>
        </w:rPr>
        <w:t xml:space="preserve"> </w:t>
      </w:r>
      <w:r w:rsidR="006B4226" w:rsidRPr="00D424E9">
        <w:rPr>
          <w:rFonts w:cs="Calibri"/>
          <w:color w:val="000000"/>
        </w:rPr>
        <w:t>per le imprese di altro Stato U.E.), relativa all’emersione del lavoro sommerso;</w:t>
      </w:r>
    </w:p>
    <w:p w:rsidR="006B4226" w:rsidRPr="00D424E9" w:rsidRDefault="00E95AE3" w:rsidP="006B4226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</w:rPr>
      </w:pPr>
      <w:r>
        <w:rPr>
          <w:rFonts w:cs="Calibri"/>
          <w:color w:val="000000"/>
        </w:rPr>
        <w:t>4</w:t>
      </w:r>
      <w:r w:rsidR="006B4226" w:rsidRPr="00D424E9">
        <w:rPr>
          <w:rFonts w:cs="Calibri"/>
          <w:color w:val="000000"/>
        </w:rPr>
        <w:t xml:space="preserve">. assenza delle condizioni di cui all’art. 53, comma 16-ter, del </w:t>
      </w:r>
      <w:proofErr w:type="spellStart"/>
      <w:r w:rsidR="006B4226" w:rsidRPr="00D424E9">
        <w:rPr>
          <w:rFonts w:cs="Calibri"/>
          <w:color w:val="000000"/>
        </w:rPr>
        <w:t>D.Lgs.</w:t>
      </w:r>
      <w:proofErr w:type="spellEnd"/>
      <w:r w:rsidR="006B4226" w:rsidRPr="00D424E9">
        <w:rPr>
          <w:rFonts w:cs="Calibri"/>
          <w:color w:val="000000"/>
        </w:rPr>
        <w:t xml:space="preserve"> n. 165/2001.</w:t>
      </w:r>
    </w:p>
    <w:p w:rsidR="006B4226" w:rsidRPr="00D424E9" w:rsidRDefault="006B4226" w:rsidP="006B4226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</w:rPr>
      </w:pPr>
      <w:r w:rsidRPr="00D424E9">
        <w:rPr>
          <w:rFonts w:cs="Calibri"/>
          <w:color w:val="000000"/>
        </w:rPr>
        <w:lastRenderedPageBreak/>
        <w:t>E' richiesta dichiarazione ai sensi del DPR 445/2000 con le modalità specificate nel disciplinare. Per RTI e</w:t>
      </w:r>
      <w:r w:rsidR="00D424E9">
        <w:rPr>
          <w:rFonts w:cs="Calibri"/>
          <w:color w:val="000000"/>
        </w:rPr>
        <w:t xml:space="preserve"> </w:t>
      </w:r>
      <w:r w:rsidRPr="00D424E9">
        <w:rPr>
          <w:rFonts w:cs="Calibri"/>
          <w:color w:val="000000"/>
        </w:rPr>
        <w:t xml:space="preserve">Consorzi </w:t>
      </w:r>
      <w:proofErr w:type="spellStart"/>
      <w:r w:rsidRPr="00D424E9">
        <w:rPr>
          <w:rFonts w:cs="Calibri"/>
          <w:color w:val="000000"/>
        </w:rPr>
        <w:t>cfr</w:t>
      </w:r>
      <w:proofErr w:type="spellEnd"/>
      <w:r w:rsidRPr="00D424E9">
        <w:rPr>
          <w:rFonts w:cs="Calibri"/>
          <w:color w:val="000000"/>
        </w:rPr>
        <w:t xml:space="preserve"> disciplinare</w:t>
      </w:r>
    </w:p>
    <w:p w:rsidR="009C4859" w:rsidRPr="00E95AE3" w:rsidRDefault="002E04AB" w:rsidP="00E95AE3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</w:rPr>
      </w:pPr>
      <w:r w:rsidRPr="00293C3A">
        <w:rPr>
          <w:b/>
          <w:bCs/>
        </w:rPr>
        <w:t xml:space="preserve">III.2.2) Capacità economica e finanziaria: </w:t>
      </w:r>
      <w:r w:rsidR="007A7D82">
        <w:rPr>
          <w:b/>
          <w:bCs/>
        </w:rPr>
        <w:t xml:space="preserve"> </w:t>
      </w:r>
      <w:r w:rsidR="00E95AE3" w:rsidRPr="00E95AE3">
        <w:rPr>
          <w:rFonts w:cs="Calibri"/>
          <w:color w:val="000000"/>
        </w:rPr>
        <w:t xml:space="preserve">Realizzazione nel triennio 2012-2013-2014 di un fatturato globale complessivamente non inferiore a </w:t>
      </w:r>
      <w:r w:rsidR="009B06AA">
        <w:rPr>
          <w:rFonts w:cs="Calibri"/>
          <w:color w:val="000000"/>
        </w:rPr>
        <w:t>€</w:t>
      </w:r>
      <w:r w:rsidR="00E95AE3" w:rsidRPr="00E95AE3">
        <w:rPr>
          <w:rFonts w:cs="Calibri"/>
          <w:color w:val="000000"/>
        </w:rPr>
        <w:t xml:space="preserve"> 1.</w:t>
      </w:r>
      <w:r w:rsidR="00FB2BDC">
        <w:rPr>
          <w:rFonts w:cs="Calibri"/>
          <w:color w:val="000000"/>
        </w:rPr>
        <w:t>0</w:t>
      </w:r>
      <w:r w:rsidR="00E95AE3" w:rsidRPr="00E95AE3">
        <w:rPr>
          <w:rFonts w:cs="Calibri"/>
          <w:color w:val="000000"/>
        </w:rPr>
        <w:t xml:space="preserve">00.000,00 al netto dell'IVA. In ragione di quanto previsto all'art. 41, comma 2, del </w:t>
      </w:r>
      <w:proofErr w:type="spellStart"/>
      <w:r w:rsidR="00E95AE3" w:rsidRPr="00E95AE3">
        <w:rPr>
          <w:rFonts w:cs="Calibri"/>
          <w:color w:val="000000"/>
        </w:rPr>
        <w:t>D.Lgs.</w:t>
      </w:r>
      <w:proofErr w:type="spellEnd"/>
      <w:r w:rsidR="00E95AE3" w:rsidRPr="00E95AE3">
        <w:rPr>
          <w:rFonts w:cs="Calibri"/>
          <w:color w:val="000000"/>
        </w:rPr>
        <w:t xml:space="preserve"> n. 163/2006 (come modificato dall'art. 1, comma 2-bis, lettera b), del D.L. 6.7.2012, n. 95, convertito con modificazioni in legge 7 agosto 2012, n. 135), la scelta di prevedere un fatturato minimo quale requisito di partecipazione di carattere economico-finanziario è motivata dalla necessità che il fornitore aggiudicatario dia garanzia di solidità e affidabilità È richiesta dichiarazione ai sensi del</w:t>
      </w:r>
      <w:r w:rsidR="009B06AA">
        <w:rPr>
          <w:rFonts w:cs="Calibri"/>
          <w:color w:val="000000"/>
        </w:rPr>
        <w:t xml:space="preserve"> </w:t>
      </w:r>
      <w:r w:rsidR="00E95AE3" w:rsidRPr="00E95AE3">
        <w:rPr>
          <w:rFonts w:cs="Calibri"/>
          <w:color w:val="000000"/>
        </w:rPr>
        <w:t xml:space="preserve">D.P.R. 445/2000 con le modalità specificate nel disciplinare. Per Raggruppamenti e Consorzi cfr. disciplinare. Per la comprova del requisito ex art. 48 </w:t>
      </w:r>
      <w:proofErr w:type="spellStart"/>
      <w:r w:rsidR="00E95AE3" w:rsidRPr="00E95AE3">
        <w:rPr>
          <w:rFonts w:cs="Calibri"/>
          <w:color w:val="000000"/>
        </w:rPr>
        <w:t>D.Lgs.</w:t>
      </w:r>
      <w:proofErr w:type="spellEnd"/>
      <w:r w:rsidR="00E95AE3" w:rsidRPr="00E95AE3">
        <w:rPr>
          <w:rFonts w:cs="Calibri"/>
          <w:color w:val="000000"/>
        </w:rPr>
        <w:t xml:space="preserve"> 163/2006 cfr. art. 5.3 disciplinare</w:t>
      </w:r>
      <w:r w:rsidR="007A7D82" w:rsidRPr="007A7D82">
        <w:rPr>
          <w:rFonts w:cs="Calibri"/>
          <w:color w:val="000000"/>
        </w:rPr>
        <w:t>.</w:t>
      </w:r>
    </w:p>
    <w:p w:rsidR="00D83201" w:rsidRPr="000A5890" w:rsidRDefault="002E04AB" w:rsidP="00E95AE3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</w:rPr>
      </w:pPr>
      <w:r w:rsidRPr="00293C3A">
        <w:rPr>
          <w:b/>
          <w:bCs/>
        </w:rPr>
        <w:t xml:space="preserve">III.2.3) Capacità tecnica: </w:t>
      </w:r>
      <w:r w:rsidR="00E95AE3" w:rsidRPr="00E95AE3">
        <w:rPr>
          <w:rFonts w:cs="Calibri"/>
          <w:color w:val="000000"/>
        </w:rPr>
        <w:t xml:space="preserve">Realizzazione nel triennio 2012-2013-2014 di servizi di </w:t>
      </w:r>
      <w:r w:rsidR="00FB2BDC">
        <w:rPr>
          <w:rFonts w:cs="Calibri"/>
          <w:color w:val="000000"/>
        </w:rPr>
        <w:t>consulenza e assistenza tecnica analoghi a quelli oggetto della gara, nello specifico servizi di assistenza tecnica alle Autorità di gestione nell’ambito dei fondi strutturali relativi all’attuazione di fondi strutturali comunitari, di cui almeno 1 in ambito POR FESR,</w:t>
      </w:r>
      <w:r w:rsidR="00E95AE3" w:rsidRPr="00E95AE3">
        <w:rPr>
          <w:rFonts w:cs="Calibri"/>
          <w:color w:val="000000"/>
        </w:rPr>
        <w:t xml:space="preserve"> per un importo non inferiore complessivamente a € </w:t>
      </w:r>
      <w:r w:rsidR="00FB2BDC">
        <w:rPr>
          <w:rFonts w:cs="Calibri"/>
          <w:color w:val="000000"/>
        </w:rPr>
        <w:t>50</w:t>
      </w:r>
      <w:r w:rsidR="00E95AE3" w:rsidRPr="00E95AE3">
        <w:rPr>
          <w:rFonts w:cs="Calibri"/>
          <w:color w:val="000000"/>
        </w:rPr>
        <w:t xml:space="preserve">0.000,00 al netto dell'IVA. È richiesta dichiarazione ai sensi del D.P.R. 445/2000 con le modalità specificate nel disciplinare. Per RTI e Consorzi </w:t>
      </w:r>
      <w:proofErr w:type="spellStart"/>
      <w:r w:rsidR="00E95AE3" w:rsidRPr="00E95AE3">
        <w:rPr>
          <w:rFonts w:cs="Calibri"/>
          <w:color w:val="000000"/>
        </w:rPr>
        <w:t>cfr</w:t>
      </w:r>
      <w:proofErr w:type="spellEnd"/>
      <w:r w:rsidR="00E95AE3" w:rsidRPr="00E95AE3">
        <w:rPr>
          <w:rFonts w:cs="Calibri"/>
          <w:color w:val="000000"/>
        </w:rPr>
        <w:t xml:space="preserve"> disciplinare. Per la comprova dei requisiti ex art. 48 </w:t>
      </w:r>
      <w:proofErr w:type="spellStart"/>
      <w:r w:rsidR="00E95AE3" w:rsidRPr="00E95AE3">
        <w:rPr>
          <w:rFonts w:cs="Calibri"/>
          <w:color w:val="000000"/>
        </w:rPr>
        <w:t>D.Lgs.</w:t>
      </w:r>
      <w:proofErr w:type="spellEnd"/>
      <w:r w:rsidR="00E95AE3" w:rsidRPr="00E95AE3">
        <w:rPr>
          <w:rFonts w:cs="Calibri"/>
          <w:color w:val="000000"/>
        </w:rPr>
        <w:t xml:space="preserve"> 163/2006 cfr. art. 5.3 disciplinare</w:t>
      </w:r>
    </w:p>
    <w:p w:rsidR="00FB2BDC" w:rsidRDefault="00FB2BDC" w:rsidP="006D7A5D">
      <w:pPr>
        <w:pStyle w:val="Default"/>
        <w:jc w:val="both"/>
        <w:rPr>
          <w:rFonts w:asciiTheme="minorHAnsi" w:hAnsiTheme="minorHAnsi"/>
          <w:bCs/>
          <w:sz w:val="22"/>
          <w:szCs w:val="22"/>
        </w:rPr>
      </w:pPr>
      <w:r>
        <w:rPr>
          <w:rFonts w:asciiTheme="minorHAnsi" w:hAnsiTheme="minorHAnsi"/>
          <w:b/>
          <w:bCs/>
          <w:sz w:val="22"/>
          <w:szCs w:val="22"/>
        </w:rPr>
        <w:t xml:space="preserve">III.3.1) </w:t>
      </w:r>
      <w:r>
        <w:rPr>
          <w:rFonts w:asciiTheme="minorHAnsi" w:hAnsiTheme="minorHAnsi"/>
          <w:bCs/>
          <w:sz w:val="22"/>
          <w:szCs w:val="22"/>
        </w:rPr>
        <w:t>La prestazione del servizio è riservata ad una particolare professione: NO</w:t>
      </w:r>
    </w:p>
    <w:p w:rsidR="007213A0" w:rsidRPr="007213A0" w:rsidRDefault="007213A0" w:rsidP="006D7A5D">
      <w:pPr>
        <w:pStyle w:val="Default"/>
        <w:jc w:val="both"/>
        <w:rPr>
          <w:rFonts w:asciiTheme="minorHAnsi" w:hAnsiTheme="minorHAnsi"/>
          <w:bCs/>
          <w:sz w:val="22"/>
          <w:szCs w:val="22"/>
        </w:rPr>
      </w:pPr>
      <w:r>
        <w:rPr>
          <w:rFonts w:asciiTheme="minorHAnsi" w:hAnsiTheme="minorHAnsi"/>
          <w:b/>
          <w:bCs/>
          <w:sz w:val="22"/>
          <w:szCs w:val="22"/>
        </w:rPr>
        <w:t xml:space="preserve">III.3.2) </w:t>
      </w:r>
      <w:r>
        <w:rPr>
          <w:rFonts w:asciiTheme="minorHAnsi" w:hAnsiTheme="minorHAnsi"/>
          <w:bCs/>
          <w:sz w:val="22"/>
          <w:szCs w:val="22"/>
        </w:rPr>
        <w:t xml:space="preserve">Le persone giuridiche devono indicare il nome e le qualifiche professionali del personale incaricato della prestazione del servizio: SI </w:t>
      </w:r>
    </w:p>
    <w:p w:rsidR="002E04AB" w:rsidRPr="00293C3A" w:rsidRDefault="002E04AB" w:rsidP="006D7A5D">
      <w:pPr>
        <w:pStyle w:val="Default"/>
        <w:jc w:val="both"/>
        <w:rPr>
          <w:rFonts w:asciiTheme="minorHAnsi" w:hAnsiTheme="minorHAnsi"/>
          <w:sz w:val="22"/>
          <w:szCs w:val="22"/>
        </w:rPr>
      </w:pPr>
      <w:r w:rsidRPr="00293C3A">
        <w:rPr>
          <w:rFonts w:asciiTheme="minorHAnsi" w:hAnsiTheme="minorHAnsi"/>
          <w:b/>
          <w:bCs/>
          <w:sz w:val="22"/>
          <w:szCs w:val="22"/>
        </w:rPr>
        <w:t xml:space="preserve">IV.1.1) Tipo di procedura: </w:t>
      </w:r>
      <w:r w:rsidRPr="00293C3A">
        <w:rPr>
          <w:rFonts w:asciiTheme="minorHAnsi" w:hAnsiTheme="minorHAnsi"/>
          <w:sz w:val="22"/>
          <w:szCs w:val="22"/>
        </w:rPr>
        <w:t xml:space="preserve">Aperta. </w:t>
      </w:r>
    </w:p>
    <w:p w:rsidR="002E04AB" w:rsidRPr="00293C3A" w:rsidRDefault="002E04AB" w:rsidP="006D7A5D">
      <w:pPr>
        <w:pStyle w:val="Default"/>
        <w:jc w:val="both"/>
        <w:rPr>
          <w:rFonts w:asciiTheme="minorHAnsi" w:hAnsiTheme="minorHAnsi"/>
          <w:sz w:val="22"/>
          <w:szCs w:val="22"/>
        </w:rPr>
      </w:pPr>
      <w:r w:rsidRPr="00293C3A">
        <w:rPr>
          <w:rFonts w:asciiTheme="minorHAnsi" w:hAnsiTheme="minorHAnsi"/>
          <w:b/>
          <w:bCs/>
          <w:sz w:val="22"/>
          <w:szCs w:val="22"/>
        </w:rPr>
        <w:t xml:space="preserve">IV.2.1) Criteri di aggiudicazione: </w:t>
      </w:r>
      <w:r w:rsidRPr="00293C3A">
        <w:rPr>
          <w:rFonts w:asciiTheme="minorHAnsi" w:hAnsiTheme="minorHAnsi"/>
          <w:sz w:val="22"/>
          <w:szCs w:val="22"/>
        </w:rPr>
        <w:t>Offerta economicamente più vantaggiosa, criteri in</w:t>
      </w:r>
      <w:r w:rsidR="00503828">
        <w:rPr>
          <w:rFonts w:asciiTheme="minorHAnsi" w:hAnsiTheme="minorHAnsi"/>
          <w:sz w:val="22"/>
          <w:szCs w:val="22"/>
        </w:rPr>
        <w:t>dicati nel Disciplinare di gara.</w:t>
      </w:r>
      <w:r w:rsidRPr="00293C3A">
        <w:rPr>
          <w:rFonts w:asciiTheme="minorHAnsi" w:hAnsiTheme="minorHAnsi"/>
          <w:sz w:val="22"/>
          <w:szCs w:val="22"/>
        </w:rPr>
        <w:t xml:space="preserve"> </w:t>
      </w:r>
    </w:p>
    <w:p w:rsidR="002E04AB" w:rsidRPr="00293C3A" w:rsidRDefault="002E04AB" w:rsidP="006D7A5D">
      <w:pPr>
        <w:pStyle w:val="Default"/>
        <w:jc w:val="both"/>
        <w:rPr>
          <w:rFonts w:asciiTheme="minorHAnsi" w:hAnsiTheme="minorHAnsi"/>
          <w:sz w:val="22"/>
          <w:szCs w:val="22"/>
        </w:rPr>
      </w:pPr>
      <w:r w:rsidRPr="00293C3A">
        <w:rPr>
          <w:rFonts w:asciiTheme="minorHAnsi" w:hAnsiTheme="minorHAnsi"/>
          <w:b/>
          <w:bCs/>
          <w:sz w:val="22"/>
          <w:szCs w:val="22"/>
        </w:rPr>
        <w:t xml:space="preserve">IV.2.2) Informazioni sull’asta elettronica: </w:t>
      </w:r>
      <w:r w:rsidRPr="00293C3A">
        <w:rPr>
          <w:rFonts w:asciiTheme="minorHAnsi" w:hAnsiTheme="minorHAnsi"/>
          <w:sz w:val="22"/>
          <w:szCs w:val="22"/>
        </w:rPr>
        <w:t xml:space="preserve">Ricorso ad un’asta elettronica: NO. </w:t>
      </w:r>
    </w:p>
    <w:p w:rsidR="002E04AB" w:rsidRPr="00293C3A" w:rsidRDefault="002E04AB" w:rsidP="006D7A5D">
      <w:pPr>
        <w:pStyle w:val="Default"/>
        <w:jc w:val="both"/>
        <w:rPr>
          <w:rFonts w:asciiTheme="minorHAnsi" w:hAnsiTheme="minorHAnsi"/>
          <w:sz w:val="22"/>
          <w:szCs w:val="22"/>
        </w:rPr>
      </w:pPr>
      <w:r w:rsidRPr="00293C3A">
        <w:rPr>
          <w:rFonts w:asciiTheme="minorHAnsi" w:hAnsiTheme="minorHAnsi"/>
          <w:b/>
          <w:bCs/>
          <w:sz w:val="22"/>
          <w:szCs w:val="22"/>
        </w:rPr>
        <w:t xml:space="preserve">IV.3.1) Numero di riferimento attribuito al dossier dall’amministrazione aggiudicatrice: </w:t>
      </w:r>
      <w:r w:rsidRPr="00293C3A">
        <w:rPr>
          <w:rFonts w:asciiTheme="minorHAnsi" w:hAnsiTheme="minorHAnsi"/>
          <w:sz w:val="22"/>
          <w:szCs w:val="22"/>
        </w:rPr>
        <w:t xml:space="preserve">GECA </w:t>
      </w:r>
      <w:r w:rsidR="009E4AD6">
        <w:rPr>
          <w:rFonts w:asciiTheme="minorHAnsi" w:hAnsiTheme="minorHAnsi"/>
          <w:sz w:val="22"/>
          <w:szCs w:val="22"/>
        </w:rPr>
        <w:t>1</w:t>
      </w:r>
      <w:r w:rsidR="002F75E1">
        <w:rPr>
          <w:rFonts w:asciiTheme="minorHAnsi" w:hAnsiTheme="minorHAnsi"/>
          <w:sz w:val="22"/>
          <w:szCs w:val="22"/>
        </w:rPr>
        <w:t>8</w:t>
      </w:r>
      <w:r w:rsidRPr="00293C3A">
        <w:rPr>
          <w:rFonts w:asciiTheme="minorHAnsi" w:hAnsiTheme="minorHAnsi"/>
          <w:sz w:val="22"/>
          <w:szCs w:val="22"/>
        </w:rPr>
        <w:t>/201</w:t>
      </w:r>
      <w:r w:rsidR="00902491">
        <w:rPr>
          <w:rFonts w:asciiTheme="minorHAnsi" w:hAnsiTheme="minorHAnsi"/>
          <w:sz w:val="22"/>
          <w:szCs w:val="22"/>
        </w:rPr>
        <w:t>5</w:t>
      </w:r>
      <w:r w:rsidRPr="00293C3A">
        <w:rPr>
          <w:rFonts w:asciiTheme="minorHAnsi" w:hAnsiTheme="minorHAnsi"/>
          <w:sz w:val="22"/>
          <w:szCs w:val="22"/>
        </w:rPr>
        <w:t xml:space="preserve"> </w:t>
      </w:r>
    </w:p>
    <w:p w:rsidR="002E04AB" w:rsidRPr="00293C3A" w:rsidRDefault="007464A9" w:rsidP="006D7A5D">
      <w:pPr>
        <w:pStyle w:val="Default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b/>
          <w:bCs/>
          <w:sz w:val="22"/>
          <w:szCs w:val="22"/>
        </w:rPr>
        <w:t>IV.3.4</w:t>
      </w:r>
      <w:r w:rsidR="002E04AB" w:rsidRPr="00293C3A">
        <w:rPr>
          <w:rFonts w:asciiTheme="minorHAnsi" w:hAnsiTheme="minorHAnsi"/>
          <w:b/>
          <w:bCs/>
          <w:sz w:val="22"/>
          <w:szCs w:val="22"/>
        </w:rPr>
        <w:t>) Termine per il ricevimento delle offerte</w:t>
      </w:r>
      <w:r w:rsidR="002E04AB" w:rsidRPr="00314F78">
        <w:rPr>
          <w:rFonts w:asciiTheme="minorHAnsi" w:hAnsiTheme="minorHAnsi"/>
          <w:b/>
          <w:bCs/>
          <w:sz w:val="22"/>
          <w:szCs w:val="22"/>
        </w:rPr>
        <w:t xml:space="preserve">: </w:t>
      </w:r>
      <w:r w:rsidR="00D25ADC">
        <w:rPr>
          <w:rFonts w:asciiTheme="minorHAnsi" w:hAnsiTheme="minorHAnsi"/>
          <w:b/>
          <w:bCs/>
          <w:sz w:val="22"/>
          <w:szCs w:val="22"/>
        </w:rPr>
        <w:t>13.11.2015</w:t>
      </w:r>
      <w:r w:rsidR="002F75E1">
        <w:rPr>
          <w:rFonts w:asciiTheme="minorHAnsi" w:hAnsiTheme="minorHAnsi"/>
          <w:b/>
          <w:bCs/>
          <w:sz w:val="22"/>
          <w:szCs w:val="22"/>
        </w:rPr>
        <w:t xml:space="preserve"> </w:t>
      </w:r>
      <w:r w:rsidR="002E04AB" w:rsidRPr="00314F78">
        <w:rPr>
          <w:rFonts w:asciiTheme="minorHAnsi" w:hAnsiTheme="minorHAnsi"/>
          <w:b/>
          <w:bCs/>
          <w:sz w:val="22"/>
          <w:szCs w:val="22"/>
        </w:rPr>
        <w:t xml:space="preserve"> Ora: </w:t>
      </w:r>
      <w:r w:rsidR="00BC7CCF" w:rsidRPr="00314F78">
        <w:rPr>
          <w:rFonts w:asciiTheme="minorHAnsi" w:hAnsiTheme="minorHAnsi"/>
          <w:b/>
          <w:bCs/>
          <w:sz w:val="22"/>
          <w:szCs w:val="22"/>
        </w:rPr>
        <w:t>12</w:t>
      </w:r>
      <w:r w:rsidR="002E04AB" w:rsidRPr="00F14CA0">
        <w:rPr>
          <w:rFonts w:asciiTheme="minorHAnsi" w:hAnsiTheme="minorHAnsi"/>
          <w:b/>
          <w:bCs/>
          <w:sz w:val="22"/>
          <w:szCs w:val="22"/>
        </w:rPr>
        <w:t>:</w:t>
      </w:r>
      <w:r w:rsidR="00BC7CCF" w:rsidRPr="00F14CA0">
        <w:rPr>
          <w:rFonts w:asciiTheme="minorHAnsi" w:hAnsiTheme="minorHAnsi"/>
          <w:b/>
          <w:bCs/>
          <w:sz w:val="22"/>
          <w:szCs w:val="22"/>
        </w:rPr>
        <w:t>00</w:t>
      </w:r>
      <w:r w:rsidR="002E04AB" w:rsidRPr="00293C3A">
        <w:rPr>
          <w:rFonts w:asciiTheme="minorHAnsi" w:hAnsiTheme="minorHAnsi"/>
          <w:sz w:val="22"/>
          <w:szCs w:val="22"/>
        </w:rPr>
        <w:t xml:space="preserve"> </w:t>
      </w:r>
    </w:p>
    <w:p w:rsidR="002E04AB" w:rsidRPr="00293C3A" w:rsidRDefault="002E04AB" w:rsidP="006D7A5D">
      <w:pPr>
        <w:pStyle w:val="Default"/>
        <w:jc w:val="both"/>
        <w:rPr>
          <w:rFonts w:asciiTheme="minorHAnsi" w:hAnsiTheme="minorHAnsi"/>
          <w:sz w:val="22"/>
          <w:szCs w:val="22"/>
        </w:rPr>
      </w:pPr>
      <w:r w:rsidRPr="00293C3A">
        <w:rPr>
          <w:rFonts w:asciiTheme="minorHAnsi" w:hAnsiTheme="minorHAnsi"/>
          <w:b/>
          <w:bCs/>
          <w:sz w:val="22"/>
          <w:szCs w:val="22"/>
        </w:rPr>
        <w:t>IV.3.</w:t>
      </w:r>
      <w:r w:rsidR="007464A9">
        <w:rPr>
          <w:rFonts w:asciiTheme="minorHAnsi" w:hAnsiTheme="minorHAnsi"/>
          <w:b/>
          <w:bCs/>
          <w:sz w:val="22"/>
          <w:szCs w:val="22"/>
        </w:rPr>
        <w:t>6</w:t>
      </w:r>
      <w:r w:rsidRPr="00293C3A">
        <w:rPr>
          <w:rFonts w:asciiTheme="minorHAnsi" w:hAnsiTheme="minorHAnsi"/>
          <w:b/>
          <w:bCs/>
          <w:sz w:val="22"/>
          <w:szCs w:val="22"/>
        </w:rPr>
        <w:t xml:space="preserve">) Lingue utilizzabili per la presentazione delle offerte o delle domande di partecipazione: </w:t>
      </w:r>
      <w:r w:rsidRPr="00293C3A">
        <w:rPr>
          <w:rFonts w:asciiTheme="minorHAnsi" w:hAnsiTheme="minorHAnsi"/>
          <w:sz w:val="22"/>
          <w:szCs w:val="22"/>
        </w:rPr>
        <w:t xml:space="preserve">Italiana. </w:t>
      </w:r>
    </w:p>
    <w:p w:rsidR="002E04AB" w:rsidRPr="00293C3A" w:rsidRDefault="002E04AB" w:rsidP="006D7A5D">
      <w:pPr>
        <w:pStyle w:val="Default"/>
        <w:jc w:val="both"/>
        <w:rPr>
          <w:rFonts w:asciiTheme="minorHAnsi" w:hAnsiTheme="minorHAnsi"/>
          <w:sz w:val="22"/>
          <w:szCs w:val="22"/>
        </w:rPr>
      </w:pPr>
      <w:r w:rsidRPr="00293C3A">
        <w:rPr>
          <w:rFonts w:asciiTheme="minorHAnsi" w:hAnsiTheme="minorHAnsi"/>
          <w:b/>
          <w:bCs/>
          <w:sz w:val="22"/>
          <w:szCs w:val="22"/>
        </w:rPr>
        <w:t>IV.3.</w:t>
      </w:r>
      <w:r w:rsidR="00F7197E" w:rsidRPr="00293C3A">
        <w:rPr>
          <w:rFonts w:asciiTheme="minorHAnsi" w:hAnsiTheme="minorHAnsi"/>
          <w:b/>
          <w:bCs/>
          <w:sz w:val="22"/>
          <w:szCs w:val="22"/>
        </w:rPr>
        <w:t>7</w:t>
      </w:r>
      <w:r w:rsidRPr="00293C3A">
        <w:rPr>
          <w:rFonts w:asciiTheme="minorHAnsi" w:hAnsiTheme="minorHAnsi"/>
          <w:b/>
          <w:bCs/>
          <w:sz w:val="22"/>
          <w:szCs w:val="22"/>
        </w:rPr>
        <w:t>) Periodo minimo durante il quale l’offerente è vincolato alla propria offerta</w:t>
      </w:r>
      <w:r w:rsidRPr="00293C3A">
        <w:rPr>
          <w:rFonts w:asciiTheme="minorHAnsi" w:hAnsiTheme="minorHAnsi"/>
          <w:sz w:val="22"/>
          <w:szCs w:val="22"/>
        </w:rPr>
        <w:t xml:space="preserve">: 180 (centottanta) giorni dal termine ultimo per il ricevimento delle offerte. </w:t>
      </w:r>
    </w:p>
    <w:p w:rsidR="009A7FB9" w:rsidRPr="009A7FB9" w:rsidRDefault="009A7FB9" w:rsidP="006D7A5D">
      <w:pPr>
        <w:pStyle w:val="Default"/>
        <w:jc w:val="both"/>
        <w:rPr>
          <w:rFonts w:asciiTheme="minorHAnsi" w:hAnsiTheme="minorHAnsi"/>
          <w:bCs/>
          <w:sz w:val="22"/>
          <w:szCs w:val="22"/>
        </w:rPr>
      </w:pPr>
      <w:r>
        <w:rPr>
          <w:rFonts w:asciiTheme="minorHAnsi" w:hAnsiTheme="minorHAnsi"/>
          <w:b/>
          <w:bCs/>
          <w:sz w:val="22"/>
          <w:szCs w:val="22"/>
        </w:rPr>
        <w:t xml:space="preserve">IV.3.8) Modalità di apertura delle offerte: </w:t>
      </w:r>
      <w:r>
        <w:rPr>
          <w:rFonts w:asciiTheme="minorHAnsi" w:hAnsiTheme="minorHAnsi"/>
          <w:bCs/>
          <w:sz w:val="22"/>
          <w:szCs w:val="22"/>
        </w:rPr>
        <w:t xml:space="preserve">data e luogo saranno successivamente comunicate tramite la piattaforma </w:t>
      </w:r>
      <w:proofErr w:type="spellStart"/>
      <w:r>
        <w:rPr>
          <w:rFonts w:asciiTheme="minorHAnsi" w:hAnsiTheme="minorHAnsi"/>
          <w:bCs/>
          <w:sz w:val="22"/>
          <w:szCs w:val="22"/>
        </w:rPr>
        <w:t>Sintel</w:t>
      </w:r>
      <w:proofErr w:type="spellEnd"/>
      <w:r>
        <w:rPr>
          <w:rFonts w:asciiTheme="minorHAnsi" w:hAnsiTheme="minorHAnsi"/>
          <w:bCs/>
          <w:sz w:val="22"/>
          <w:szCs w:val="22"/>
        </w:rPr>
        <w:t>. E’ ammesso ad assistere il legale rappresentante o delegato</w:t>
      </w:r>
    </w:p>
    <w:p w:rsidR="006464C3" w:rsidRPr="006464C3" w:rsidRDefault="006464C3" w:rsidP="006D7A5D">
      <w:pPr>
        <w:pStyle w:val="Default"/>
        <w:jc w:val="both"/>
        <w:rPr>
          <w:rFonts w:asciiTheme="minorHAnsi" w:hAnsiTheme="minorHAnsi"/>
          <w:bCs/>
          <w:sz w:val="22"/>
          <w:szCs w:val="22"/>
        </w:rPr>
      </w:pPr>
      <w:r>
        <w:rPr>
          <w:rFonts w:asciiTheme="minorHAnsi" w:hAnsiTheme="minorHAnsi"/>
          <w:b/>
          <w:bCs/>
          <w:sz w:val="22"/>
          <w:szCs w:val="22"/>
        </w:rPr>
        <w:t>VI.</w:t>
      </w:r>
      <w:r w:rsidR="00D1599C">
        <w:rPr>
          <w:rFonts w:asciiTheme="minorHAnsi" w:hAnsiTheme="minorHAnsi"/>
          <w:b/>
          <w:bCs/>
          <w:sz w:val="22"/>
          <w:szCs w:val="22"/>
        </w:rPr>
        <w:t>1</w:t>
      </w:r>
      <w:r>
        <w:rPr>
          <w:rFonts w:asciiTheme="minorHAnsi" w:hAnsiTheme="minorHAnsi"/>
          <w:b/>
          <w:bCs/>
          <w:sz w:val="22"/>
          <w:szCs w:val="22"/>
        </w:rPr>
        <w:t xml:space="preserve">) </w:t>
      </w:r>
      <w:r>
        <w:rPr>
          <w:rFonts w:asciiTheme="minorHAnsi" w:hAnsiTheme="minorHAnsi"/>
          <w:bCs/>
          <w:sz w:val="22"/>
          <w:szCs w:val="22"/>
        </w:rPr>
        <w:t>si tratta di un appalto periodico: NO</w:t>
      </w:r>
    </w:p>
    <w:p w:rsidR="002E04AB" w:rsidRPr="00293C3A" w:rsidRDefault="002E04AB" w:rsidP="006D7A5D">
      <w:pPr>
        <w:pStyle w:val="Default"/>
        <w:jc w:val="both"/>
        <w:rPr>
          <w:rFonts w:asciiTheme="minorHAnsi" w:hAnsiTheme="minorHAnsi"/>
          <w:sz w:val="22"/>
          <w:szCs w:val="22"/>
        </w:rPr>
      </w:pPr>
      <w:r w:rsidRPr="00293C3A">
        <w:rPr>
          <w:rFonts w:asciiTheme="minorHAnsi" w:hAnsiTheme="minorHAnsi"/>
          <w:b/>
          <w:bCs/>
          <w:sz w:val="22"/>
          <w:szCs w:val="22"/>
        </w:rPr>
        <w:t xml:space="preserve">VI.2) L’Appalto è connesso ad un progetto e/o programma finanziato dai fondi Unione Europea: </w:t>
      </w:r>
      <w:r w:rsidR="00D1599C">
        <w:rPr>
          <w:rFonts w:asciiTheme="minorHAnsi" w:hAnsiTheme="minorHAnsi"/>
          <w:bCs/>
          <w:sz w:val="22"/>
          <w:szCs w:val="22"/>
        </w:rPr>
        <w:t>SI</w:t>
      </w:r>
      <w:r w:rsidRPr="00293C3A">
        <w:rPr>
          <w:rFonts w:asciiTheme="minorHAnsi" w:hAnsiTheme="minorHAnsi"/>
          <w:b/>
          <w:bCs/>
          <w:sz w:val="22"/>
          <w:szCs w:val="22"/>
        </w:rPr>
        <w:t xml:space="preserve"> </w:t>
      </w:r>
    </w:p>
    <w:p w:rsidR="009E4AD6" w:rsidRPr="008F2E9C" w:rsidRDefault="002E04AB" w:rsidP="008F2E9C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bCs/>
          <w:color w:val="000000"/>
        </w:rPr>
      </w:pPr>
      <w:r w:rsidRPr="00293C3A">
        <w:rPr>
          <w:b/>
          <w:bCs/>
        </w:rPr>
        <w:t>V</w:t>
      </w:r>
      <w:r w:rsidR="00F7197E" w:rsidRPr="00293C3A">
        <w:rPr>
          <w:b/>
          <w:bCs/>
        </w:rPr>
        <w:t>I</w:t>
      </w:r>
      <w:r w:rsidRPr="00293C3A">
        <w:rPr>
          <w:b/>
          <w:bCs/>
        </w:rPr>
        <w:t xml:space="preserve">.3) Informazioni complementari: </w:t>
      </w:r>
      <w:r w:rsidR="009E4AD6" w:rsidRPr="008F2E9C">
        <w:rPr>
          <w:rFonts w:cs="Calibri"/>
          <w:bCs/>
          <w:color w:val="000000"/>
        </w:rPr>
        <w:t xml:space="preserve">Il codice identificativo della gara (CIG) è il seguente </w:t>
      </w:r>
      <w:r w:rsidR="00D236D3">
        <w:rPr>
          <w:rFonts w:cs="Calibri"/>
          <w:bCs/>
          <w:color w:val="000000"/>
        </w:rPr>
        <w:t>63875759A</w:t>
      </w:r>
      <w:r w:rsidR="00D1599C">
        <w:rPr>
          <w:rFonts w:cs="Calibri"/>
          <w:bCs/>
          <w:color w:val="000000"/>
        </w:rPr>
        <w:t>2</w:t>
      </w:r>
      <w:r w:rsidR="009E4AD6" w:rsidRPr="008F2E9C">
        <w:rPr>
          <w:rFonts w:cs="Calibri"/>
          <w:bCs/>
          <w:color w:val="000000"/>
        </w:rPr>
        <w:t xml:space="preserve">. La procedura di gara è gestita con il sistema telematico denominato </w:t>
      </w:r>
      <w:proofErr w:type="spellStart"/>
      <w:r w:rsidR="009E4AD6" w:rsidRPr="008F2E9C">
        <w:rPr>
          <w:rFonts w:cs="Calibri"/>
          <w:bCs/>
          <w:color w:val="000000"/>
        </w:rPr>
        <w:t>Sintel</w:t>
      </w:r>
      <w:proofErr w:type="spellEnd"/>
      <w:r w:rsidR="009E4AD6" w:rsidRPr="008F2E9C">
        <w:rPr>
          <w:rFonts w:cs="Calibri"/>
          <w:bCs/>
          <w:color w:val="000000"/>
        </w:rPr>
        <w:t xml:space="preserve">, la cui descrizione e modalità di utilizzo ai fini della presentazione dell'offerta è precisata nel disciplinare. Regione Lombardia si riserva di sospendere la procedura in caso di anomalie segnalate dal sistema. La documentazione ufficiale di gara è disponibile in formato elettronico scaricabile dai siti di cui al punto I.1. Informazioni e chiarimenti sugli atti di gara possono essere richiesti esclusivamente a mezzo «Comunicazioni della procedura» presente sulla piattaforma </w:t>
      </w:r>
      <w:proofErr w:type="spellStart"/>
      <w:r w:rsidR="009E4AD6" w:rsidRPr="008F2E9C">
        <w:rPr>
          <w:rFonts w:cs="Calibri"/>
          <w:bCs/>
          <w:color w:val="000000"/>
        </w:rPr>
        <w:t>Sintel</w:t>
      </w:r>
      <w:proofErr w:type="spellEnd"/>
      <w:r w:rsidR="009E4AD6" w:rsidRPr="008F2E9C">
        <w:rPr>
          <w:rFonts w:cs="Calibri"/>
          <w:bCs/>
          <w:color w:val="000000"/>
        </w:rPr>
        <w:t xml:space="preserve">, entro e non oltre il </w:t>
      </w:r>
      <w:r w:rsidR="009E4AD6" w:rsidRPr="00314F78">
        <w:rPr>
          <w:rFonts w:cs="Calibri"/>
          <w:bCs/>
          <w:color w:val="000000"/>
        </w:rPr>
        <w:t xml:space="preserve">termine </w:t>
      </w:r>
      <w:r w:rsidR="00D25ADC">
        <w:rPr>
          <w:rFonts w:cs="Calibri"/>
          <w:b/>
          <w:bCs/>
          <w:color w:val="000000"/>
        </w:rPr>
        <w:t>28.10.2015</w:t>
      </w:r>
      <w:r w:rsidR="00D004FE" w:rsidRPr="00314F78">
        <w:rPr>
          <w:rFonts w:cs="Calibri"/>
          <w:bCs/>
          <w:color w:val="000000"/>
        </w:rPr>
        <w:t>.</w:t>
      </w:r>
      <w:r w:rsidR="009E4AD6" w:rsidRPr="00314F78">
        <w:rPr>
          <w:rFonts w:cs="Calibri"/>
          <w:bCs/>
          <w:color w:val="000000"/>
        </w:rPr>
        <w:t xml:space="preserve"> I</w:t>
      </w:r>
      <w:r w:rsidR="009E4AD6" w:rsidRPr="008F2E9C">
        <w:rPr>
          <w:rFonts w:cs="Calibri"/>
          <w:bCs/>
          <w:color w:val="000000"/>
        </w:rPr>
        <w:t xml:space="preserve"> chiarimenti agli atti di gara verranno pubblicati sui siti di cui al precedente punto I.1. Il Responsabile Unico del Procedimento è la dott.ssa </w:t>
      </w:r>
      <w:r w:rsidR="00D1599C">
        <w:rPr>
          <w:rFonts w:cs="Calibri"/>
          <w:bCs/>
          <w:color w:val="000000"/>
        </w:rPr>
        <w:t xml:space="preserve">Olivia </w:t>
      </w:r>
      <w:proofErr w:type="spellStart"/>
      <w:r w:rsidR="00D1599C">
        <w:rPr>
          <w:rFonts w:cs="Calibri"/>
          <w:bCs/>
          <w:color w:val="000000"/>
        </w:rPr>
        <w:t>Postorino</w:t>
      </w:r>
      <w:proofErr w:type="spellEnd"/>
      <w:r w:rsidR="00D1599C">
        <w:rPr>
          <w:rFonts w:cs="Calibri"/>
          <w:bCs/>
          <w:color w:val="000000"/>
        </w:rPr>
        <w:t xml:space="preserve"> Dirigente della UO Programmazione comunitaria – autorità di gestione POR FESR 2007-2013 e 2014-2020</w:t>
      </w:r>
      <w:r w:rsidR="009E4AD6" w:rsidRPr="008F2E9C">
        <w:rPr>
          <w:rFonts w:cs="Calibri"/>
          <w:bCs/>
          <w:color w:val="000000"/>
        </w:rPr>
        <w:t xml:space="preserve">. La presente procedura è stata indetta </w:t>
      </w:r>
      <w:r w:rsidR="009E4AD6" w:rsidRPr="00314F78">
        <w:rPr>
          <w:rFonts w:cs="Calibri"/>
          <w:bCs/>
          <w:color w:val="000000"/>
        </w:rPr>
        <w:t>con Decreto n</w:t>
      </w:r>
      <w:r w:rsidR="00D25ADC">
        <w:rPr>
          <w:rFonts w:cs="Calibri"/>
          <w:bCs/>
          <w:color w:val="000000"/>
        </w:rPr>
        <w:t xml:space="preserve">. </w:t>
      </w:r>
      <w:r w:rsidR="00796A77" w:rsidRPr="00314F78">
        <w:rPr>
          <w:rFonts w:cs="Calibri"/>
          <w:bCs/>
          <w:color w:val="000000"/>
        </w:rPr>
        <w:t xml:space="preserve"> </w:t>
      </w:r>
      <w:r w:rsidR="00D25ADC">
        <w:rPr>
          <w:rFonts w:cs="Calibri"/>
          <w:bCs/>
          <w:color w:val="000000"/>
        </w:rPr>
        <w:t>7524</w:t>
      </w:r>
      <w:r w:rsidR="00D004FE" w:rsidRPr="00314F78">
        <w:rPr>
          <w:rFonts w:cs="Calibri"/>
          <w:bCs/>
          <w:color w:val="000000"/>
        </w:rPr>
        <w:t xml:space="preserve"> del </w:t>
      </w:r>
      <w:r w:rsidR="00D25ADC">
        <w:rPr>
          <w:rFonts w:cs="Calibri"/>
          <w:bCs/>
          <w:color w:val="000000"/>
        </w:rPr>
        <w:t>18.09.2015.</w:t>
      </w:r>
      <w:r w:rsidR="009E4AD6" w:rsidRPr="008F2E9C">
        <w:rPr>
          <w:rFonts w:cs="Calibri"/>
          <w:bCs/>
          <w:color w:val="000000"/>
        </w:rPr>
        <w:t xml:space="preserve"> In</w:t>
      </w:r>
      <w:r w:rsidR="008F2E9C" w:rsidRPr="008F2E9C">
        <w:rPr>
          <w:rFonts w:cs="Calibri"/>
          <w:bCs/>
          <w:color w:val="000000"/>
        </w:rPr>
        <w:t xml:space="preserve"> </w:t>
      </w:r>
      <w:r w:rsidR="009E4AD6" w:rsidRPr="008F2E9C">
        <w:rPr>
          <w:rFonts w:cs="Calibri"/>
          <w:bCs/>
          <w:color w:val="000000"/>
        </w:rPr>
        <w:t>ottemperanza a</w:t>
      </w:r>
      <w:r w:rsidR="008F2E9C" w:rsidRPr="008F2E9C">
        <w:rPr>
          <w:rFonts w:cs="Calibri"/>
          <w:bCs/>
          <w:color w:val="000000"/>
        </w:rPr>
        <w:t xml:space="preserve"> </w:t>
      </w:r>
      <w:r w:rsidR="009E4AD6" w:rsidRPr="008F2E9C">
        <w:rPr>
          <w:rFonts w:cs="Calibri"/>
          <w:bCs/>
          <w:color w:val="000000"/>
        </w:rPr>
        <w:t>quanto stabilito dall'art. 39 del D.L. 90/2014, convertito con Legge n. 114 del 11.8.2014, nei casi</w:t>
      </w:r>
      <w:r w:rsidR="008F2E9C" w:rsidRPr="008F2E9C">
        <w:rPr>
          <w:rFonts w:cs="Calibri"/>
          <w:bCs/>
          <w:color w:val="000000"/>
        </w:rPr>
        <w:t xml:space="preserve"> </w:t>
      </w:r>
      <w:r w:rsidR="009E4AD6" w:rsidRPr="008F2E9C">
        <w:rPr>
          <w:rFonts w:cs="Calibri"/>
          <w:bCs/>
          <w:color w:val="000000"/>
        </w:rPr>
        <w:t>di mancanza,</w:t>
      </w:r>
      <w:r w:rsidR="008F2E9C" w:rsidRPr="008F2E9C">
        <w:rPr>
          <w:rFonts w:cs="Calibri"/>
          <w:bCs/>
          <w:color w:val="000000"/>
        </w:rPr>
        <w:t xml:space="preserve"> </w:t>
      </w:r>
      <w:r w:rsidR="009E4AD6" w:rsidRPr="008F2E9C">
        <w:rPr>
          <w:rFonts w:cs="Calibri"/>
          <w:bCs/>
          <w:color w:val="000000"/>
        </w:rPr>
        <w:t>incompletezza e ogni altra irregolarità essenziale degli elementi e delle dichiarazioni sostitutive</w:t>
      </w:r>
      <w:r w:rsidR="008F2E9C" w:rsidRPr="008F2E9C">
        <w:rPr>
          <w:rFonts w:cs="Calibri"/>
          <w:bCs/>
          <w:color w:val="000000"/>
        </w:rPr>
        <w:t xml:space="preserve"> </w:t>
      </w:r>
      <w:r w:rsidR="009E4AD6" w:rsidRPr="008F2E9C">
        <w:rPr>
          <w:rFonts w:cs="Calibri"/>
          <w:bCs/>
          <w:color w:val="000000"/>
        </w:rPr>
        <w:t>di cui all'art.</w:t>
      </w:r>
      <w:r w:rsidR="00796A77">
        <w:rPr>
          <w:rFonts w:cs="Calibri"/>
          <w:bCs/>
          <w:color w:val="000000"/>
        </w:rPr>
        <w:t xml:space="preserve"> </w:t>
      </w:r>
      <w:r w:rsidR="009E4AD6" w:rsidRPr="008F2E9C">
        <w:rPr>
          <w:rFonts w:cs="Calibri"/>
          <w:bCs/>
          <w:color w:val="000000"/>
        </w:rPr>
        <w:t xml:space="preserve">38 comma 2 del </w:t>
      </w:r>
      <w:proofErr w:type="spellStart"/>
      <w:r w:rsidR="009E4AD6" w:rsidRPr="008F2E9C">
        <w:rPr>
          <w:rFonts w:cs="Calibri"/>
          <w:bCs/>
          <w:color w:val="000000"/>
        </w:rPr>
        <w:t>D.Lgs.</w:t>
      </w:r>
      <w:proofErr w:type="spellEnd"/>
      <w:r w:rsidR="009E4AD6" w:rsidRPr="008F2E9C">
        <w:rPr>
          <w:rFonts w:cs="Calibri"/>
          <w:bCs/>
          <w:color w:val="000000"/>
        </w:rPr>
        <w:t xml:space="preserve"> n. 163/2006, si procederà con l'applicazione della sanzione pecuniaria pari</w:t>
      </w:r>
      <w:r w:rsidR="008F2E9C" w:rsidRPr="008F2E9C">
        <w:rPr>
          <w:rFonts w:cs="Calibri"/>
          <w:bCs/>
          <w:color w:val="000000"/>
        </w:rPr>
        <w:t xml:space="preserve"> </w:t>
      </w:r>
      <w:r w:rsidR="009E4AD6" w:rsidRPr="008F2E9C">
        <w:rPr>
          <w:rFonts w:cs="Calibri"/>
          <w:bCs/>
          <w:color w:val="000000"/>
        </w:rPr>
        <w:t>all'uno per cento (1%) del valore della gara ed alla richiesta di regolarizzare/integrare la documentazione nel</w:t>
      </w:r>
      <w:r w:rsidR="008F2E9C" w:rsidRPr="008F2E9C">
        <w:rPr>
          <w:rFonts w:cs="Calibri"/>
          <w:bCs/>
          <w:color w:val="000000"/>
        </w:rPr>
        <w:t xml:space="preserve"> </w:t>
      </w:r>
      <w:r w:rsidR="009E4AD6" w:rsidRPr="008F2E9C">
        <w:rPr>
          <w:rFonts w:cs="Calibri"/>
          <w:bCs/>
          <w:color w:val="000000"/>
        </w:rPr>
        <w:t>termine di 10 giorni,</w:t>
      </w:r>
      <w:r w:rsidR="008F2E9C" w:rsidRPr="008F2E9C">
        <w:rPr>
          <w:rFonts w:cs="Calibri"/>
          <w:bCs/>
          <w:color w:val="000000"/>
        </w:rPr>
        <w:t xml:space="preserve"> </w:t>
      </w:r>
      <w:r w:rsidR="009E4AD6" w:rsidRPr="008F2E9C">
        <w:rPr>
          <w:rFonts w:cs="Calibri"/>
          <w:bCs/>
          <w:color w:val="000000"/>
        </w:rPr>
        <w:t>trascorso il quale si procederà con l'esclusione dalla procedura. Gli oneri per la sicurezza da</w:t>
      </w:r>
      <w:r w:rsidR="008F2E9C" w:rsidRPr="008F2E9C">
        <w:rPr>
          <w:rFonts w:cs="Calibri"/>
          <w:bCs/>
          <w:color w:val="000000"/>
        </w:rPr>
        <w:t xml:space="preserve"> </w:t>
      </w:r>
      <w:r w:rsidR="009E4AD6" w:rsidRPr="008F2E9C">
        <w:rPr>
          <w:rFonts w:cs="Calibri"/>
          <w:bCs/>
          <w:color w:val="000000"/>
        </w:rPr>
        <w:t>interferenza sono</w:t>
      </w:r>
      <w:r w:rsidR="008F2E9C" w:rsidRPr="008F2E9C">
        <w:rPr>
          <w:rFonts w:cs="Calibri"/>
          <w:bCs/>
          <w:color w:val="000000"/>
        </w:rPr>
        <w:t xml:space="preserve"> </w:t>
      </w:r>
      <w:r w:rsidR="009E4AD6" w:rsidRPr="008F2E9C">
        <w:rPr>
          <w:rFonts w:cs="Calibri"/>
          <w:bCs/>
          <w:color w:val="000000"/>
        </w:rPr>
        <w:t xml:space="preserve">pari a </w:t>
      </w:r>
      <w:r w:rsidR="00796A77">
        <w:rPr>
          <w:rFonts w:cs="Calibri"/>
          <w:bCs/>
          <w:color w:val="000000"/>
        </w:rPr>
        <w:t>zero</w:t>
      </w:r>
      <w:r w:rsidR="009E4AD6" w:rsidRPr="008F2E9C">
        <w:rPr>
          <w:rFonts w:cs="Calibri"/>
          <w:bCs/>
          <w:color w:val="000000"/>
        </w:rPr>
        <w:t>.</w:t>
      </w:r>
      <w:r w:rsidRPr="008F2E9C">
        <w:rPr>
          <w:rFonts w:cs="Calibri"/>
          <w:bCs/>
          <w:color w:val="000000"/>
        </w:rPr>
        <w:t xml:space="preserve"> </w:t>
      </w:r>
    </w:p>
    <w:p w:rsidR="002E04AB" w:rsidRPr="00293C3A" w:rsidRDefault="002E04AB" w:rsidP="009E4AD6">
      <w:pPr>
        <w:pStyle w:val="Default"/>
        <w:jc w:val="both"/>
      </w:pPr>
      <w:r w:rsidRPr="00293C3A">
        <w:rPr>
          <w:b/>
          <w:bCs/>
        </w:rPr>
        <w:t>V</w:t>
      </w:r>
      <w:r w:rsidR="00F7197E" w:rsidRPr="00293C3A">
        <w:rPr>
          <w:b/>
          <w:bCs/>
        </w:rPr>
        <w:t>I.</w:t>
      </w:r>
      <w:r w:rsidRPr="00293C3A">
        <w:rPr>
          <w:b/>
          <w:bCs/>
        </w:rPr>
        <w:t xml:space="preserve">4.1) Organismo responsabile delle procedure di ricorso: </w:t>
      </w:r>
      <w:r w:rsidRPr="00293C3A">
        <w:t xml:space="preserve">Denominazione ufficiale: Tribunale Amministrativo Regionale della Lombardia - Milano, Indirizzo: Via </w:t>
      </w:r>
      <w:proofErr w:type="spellStart"/>
      <w:r w:rsidRPr="00293C3A">
        <w:t>Corridoni</w:t>
      </w:r>
      <w:proofErr w:type="spellEnd"/>
      <w:r w:rsidRPr="00293C3A">
        <w:t xml:space="preserve">, 39, CAP: 20122 Città: Milano, Paese: Italia. </w:t>
      </w:r>
    </w:p>
    <w:p w:rsidR="002E04AB" w:rsidRPr="00293C3A" w:rsidRDefault="002E04AB" w:rsidP="006D7A5D">
      <w:pPr>
        <w:pStyle w:val="Default"/>
        <w:jc w:val="both"/>
        <w:rPr>
          <w:rFonts w:asciiTheme="minorHAnsi" w:hAnsiTheme="minorHAnsi"/>
          <w:sz w:val="22"/>
          <w:szCs w:val="22"/>
        </w:rPr>
      </w:pPr>
      <w:r w:rsidRPr="00293C3A">
        <w:rPr>
          <w:rFonts w:asciiTheme="minorHAnsi" w:hAnsiTheme="minorHAnsi"/>
          <w:b/>
          <w:bCs/>
          <w:sz w:val="22"/>
          <w:szCs w:val="22"/>
        </w:rPr>
        <w:lastRenderedPageBreak/>
        <w:t>V</w:t>
      </w:r>
      <w:r w:rsidR="00F7197E" w:rsidRPr="00293C3A">
        <w:rPr>
          <w:rFonts w:asciiTheme="minorHAnsi" w:hAnsiTheme="minorHAnsi"/>
          <w:b/>
          <w:bCs/>
          <w:sz w:val="22"/>
          <w:szCs w:val="22"/>
        </w:rPr>
        <w:t>I</w:t>
      </w:r>
      <w:r w:rsidRPr="00293C3A">
        <w:rPr>
          <w:rFonts w:asciiTheme="minorHAnsi" w:hAnsiTheme="minorHAnsi"/>
          <w:b/>
          <w:bCs/>
          <w:sz w:val="22"/>
          <w:szCs w:val="22"/>
        </w:rPr>
        <w:t>.5) Data di spedizione del presente bando</w:t>
      </w:r>
      <w:r w:rsidRPr="00314F78">
        <w:rPr>
          <w:rFonts w:asciiTheme="minorHAnsi" w:hAnsiTheme="minorHAnsi"/>
          <w:b/>
          <w:bCs/>
          <w:sz w:val="22"/>
          <w:szCs w:val="22"/>
        </w:rPr>
        <w:t xml:space="preserve">: </w:t>
      </w:r>
      <w:r w:rsidR="00D25ADC">
        <w:rPr>
          <w:rFonts w:asciiTheme="minorHAnsi" w:hAnsiTheme="minorHAnsi"/>
          <w:b/>
          <w:bCs/>
          <w:sz w:val="22"/>
          <w:szCs w:val="22"/>
        </w:rPr>
        <w:t>21.09.2015</w:t>
      </w:r>
      <w:r w:rsidRPr="00293C3A">
        <w:rPr>
          <w:rFonts w:asciiTheme="minorHAnsi" w:hAnsiTheme="minorHAnsi"/>
          <w:sz w:val="22"/>
          <w:szCs w:val="22"/>
        </w:rPr>
        <w:t xml:space="preserve"> </w:t>
      </w:r>
    </w:p>
    <w:p w:rsidR="0037223C" w:rsidRDefault="002E04AB" w:rsidP="006D7A5D">
      <w:pPr>
        <w:jc w:val="both"/>
        <w:rPr>
          <w:b/>
          <w:bCs/>
        </w:rPr>
      </w:pPr>
      <w:r w:rsidRPr="00293C3A">
        <w:rPr>
          <w:b/>
          <w:bCs/>
        </w:rPr>
        <w:t xml:space="preserve">Regione Lombardia–Dr.ssa Emilia </w:t>
      </w:r>
      <w:proofErr w:type="spellStart"/>
      <w:r w:rsidRPr="00293C3A">
        <w:rPr>
          <w:b/>
          <w:bCs/>
        </w:rPr>
        <w:t>Benfante</w:t>
      </w:r>
      <w:proofErr w:type="spellEnd"/>
      <w:r w:rsidRPr="00293C3A">
        <w:rPr>
          <w:b/>
          <w:bCs/>
        </w:rPr>
        <w:t xml:space="preserve">, Dirigente Regione Lombardia, Struttura Gestione Acquisti </w:t>
      </w:r>
      <w:r w:rsidR="00CB42A2">
        <w:rPr>
          <w:b/>
          <w:bCs/>
        </w:rPr>
        <w:t>- Presidenza</w:t>
      </w:r>
      <w:r w:rsidRPr="00293C3A">
        <w:rPr>
          <w:b/>
          <w:bCs/>
        </w:rPr>
        <w:t>.</w:t>
      </w:r>
    </w:p>
    <w:sectPr w:rsidR="0037223C" w:rsidSect="00A25541">
      <w:pgSz w:w="11906" w:h="16838" w:code="9"/>
      <w:pgMar w:top="1418" w:right="1134" w:bottom="141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04AB"/>
    <w:rsid w:val="00004EB3"/>
    <w:rsid w:val="00006D72"/>
    <w:rsid w:val="00014F14"/>
    <w:rsid w:val="00015E9F"/>
    <w:rsid w:val="00025649"/>
    <w:rsid w:val="000701F4"/>
    <w:rsid w:val="000813A0"/>
    <w:rsid w:val="000A5890"/>
    <w:rsid w:val="000C66C1"/>
    <w:rsid w:val="000E750F"/>
    <w:rsid w:val="00114C76"/>
    <w:rsid w:val="00174FD8"/>
    <w:rsid w:val="001A24AF"/>
    <w:rsid w:val="001A27D0"/>
    <w:rsid w:val="001B3B53"/>
    <w:rsid w:val="001C0E0F"/>
    <w:rsid w:val="001C7A8E"/>
    <w:rsid w:val="001D2FE1"/>
    <w:rsid w:val="001F28D2"/>
    <w:rsid w:val="00207DFB"/>
    <w:rsid w:val="00251DEF"/>
    <w:rsid w:val="00256A6C"/>
    <w:rsid w:val="00287AAB"/>
    <w:rsid w:val="00293C3A"/>
    <w:rsid w:val="002E04AB"/>
    <w:rsid w:val="002E5A47"/>
    <w:rsid w:val="002F75E1"/>
    <w:rsid w:val="003000A4"/>
    <w:rsid w:val="0030667A"/>
    <w:rsid w:val="003136D2"/>
    <w:rsid w:val="00314F78"/>
    <w:rsid w:val="00317F5C"/>
    <w:rsid w:val="00323FAE"/>
    <w:rsid w:val="00327216"/>
    <w:rsid w:val="003302EA"/>
    <w:rsid w:val="003361F0"/>
    <w:rsid w:val="003705E7"/>
    <w:rsid w:val="0037223C"/>
    <w:rsid w:val="003B64EA"/>
    <w:rsid w:val="003D2FA8"/>
    <w:rsid w:val="003F1C44"/>
    <w:rsid w:val="003F21BA"/>
    <w:rsid w:val="00451417"/>
    <w:rsid w:val="0046709D"/>
    <w:rsid w:val="004C3343"/>
    <w:rsid w:val="00503828"/>
    <w:rsid w:val="00520CE7"/>
    <w:rsid w:val="0052312C"/>
    <w:rsid w:val="00537CA2"/>
    <w:rsid w:val="00552894"/>
    <w:rsid w:val="00563616"/>
    <w:rsid w:val="00582A27"/>
    <w:rsid w:val="00584457"/>
    <w:rsid w:val="00584C2C"/>
    <w:rsid w:val="005B2E43"/>
    <w:rsid w:val="005B5126"/>
    <w:rsid w:val="005C5D8B"/>
    <w:rsid w:val="00641854"/>
    <w:rsid w:val="0064452D"/>
    <w:rsid w:val="006464C3"/>
    <w:rsid w:val="00665DE3"/>
    <w:rsid w:val="00687F05"/>
    <w:rsid w:val="00693728"/>
    <w:rsid w:val="006A5645"/>
    <w:rsid w:val="006A57F3"/>
    <w:rsid w:val="006B4226"/>
    <w:rsid w:val="006C2C2F"/>
    <w:rsid w:val="006D4D7F"/>
    <w:rsid w:val="006D7A5D"/>
    <w:rsid w:val="006E59DA"/>
    <w:rsid w:val="007173C9"/>
    <w:rsid w:val="007213A0"/>
    <w:rsid w:val="00730614"/>
    <w:rsid w:val="00746297"/>
    <w:rsid w:val="007464A9"/>
    <w:rsid w:val="00752F43"/>
    <w:rsid w:val="007548EE"/>
    <w:rsid w:val="00777E24"/>
    <w:rsid w:val="00796A77"/>
    <w:rsid w:val="007A39D6"/>
    <w:rsid w:val="007A7D82"/>
    <w:rsid w:val="007B1513"/>
    <w:rsid w:val="007E652E"/>
    <w:rsid w:val="007E72AE"/>
    <w:rsid w:val="0084260B"/>
    <w:rsid w:val="008518BD"/>
    <w:rsid w:val="008546BE"/>
    <w:rsid w:val="0085781B"/>
    <w:rsid w:val="0086350C"/>
    <w:rsid w:val="008801C1"/>
    <w:rsid w:val="0088154C"/>
    <w:rsid w:val="00886D20"/>
    <w:rsid w:val="00890158"/>
    <w:rsid w:val="008B2D8D"/>
    <w:rsid w:val="008D05E8"/>
    <w:rsid w:val="008D701B"/>
    <w:rsid w:val="008F2E9C"/>
    <w:rsid w:val="00902491"/>
    <w:rsid w:val="00905572"/>
    <w:rsid w:val="0091659C"/>
    <w:rsid w:val="00940FC0"/>
    <w:rsid w:val="00946098"/>
    <w:rsid w:val="00985152"/>
    <w:rsid w:val="00996FE3"/>
    <w:rsid w:val="009A7FB9"/>
    <w:rsid w:val="009B06AA"/>
    <w:rsid w:val="009B23E9"/>
    <w:rsid w:val="009C4859"/>
    <w:rsid w:val="009E2763"/>
    <w:rsid w:val="009E3C04"/>
    <w:rsid w:val="009E4AD6"/>
    <w:rsid w:val="00A06965"/>
    <w:rsid w:val="00A14832"/>
    <w:rsid w:val="00A25541"/>
    <w:rsid w:val="00A56867"/>
    <w:rsid w:val="00A60C62"/>
    <w:rsid w:val="00A66759"/>
    <w:rsid w:val="00A8323E"/>
    <w:rsid w:val="00B22F1A"/>
    <w:rsid w:val="00B5246A"/>
    <w:rsid w:val="00B53E36"/>
    <w:rsid w:val="00B875DC"/>
    <w:rsid w:val="00BB1DE8"/>
    <w:rsid w:val="00BC7CCF"/>
    <w:rsid w:val="00BD64F0"/>
    <w:rsid w:val="00BE3AB9"/>
    <w:rsid w:val="00C141D7"/>
    <w:rsid w:val="00C15BA3"/>
    <w:rsid w:val="00C2149A"/>
    <w:rsid w:val="00C32FE1"/>
    <w:rsid w:val="00C77E38"/>
    <w:rsid w:val="00C87229"/>
    <w:rsid w:val="00CA502B"/>
    <w:rsid w:val="00CB4147"/>
    <w:rsid w:val="00CB42A2"/>
    <w:rsid w:val="00CF1352"/>
    <w:rsid w:val="00D004FE"/>
    <w:rsid w:val="00D054D1"/>
    <w:rsid w:val="00D11E51"/>
    <w:rsid w:val="00D1599C"/>
    <w:rsid w:val="00D214E3"/>
    <w:rsid w:val="00D236D3"/>
    <w:rsid w:val="00D25ADC"/>
    <w:rsid w:val="00D424E9"/>
    <w:rsid w:val="00D83201"/>
    <w:rsid w:val="00DE6B05"/>
    <w:rsid w:val="00DE7DC5"/>
    <w:rsid w:val="00E464F1"/>
    <w:rsid w:val="00E528A7"/>
    <w:rsid w:val="00E83524"/>
    <w:rsid w:val="00E95AE3"/>
    <w:rsid w:val="00ED6245"/>
    <w:rsid w:val="00F14CA0"/>
    <w:rsid w:val="00F27C05"/>
    <w:rsid w:val="00F27FE5"/>
    <w:rsid w:val="00F401DD"/>
    <w:rsid w:val="00F44F74"/>
    <w:rsid w:val="00F7197E"/>
    <w:rsid w:val="00F75716"/>
    <w:rsid w:val="00F8740A"/>
    <w:rsid w:val="00F977D6"/>
    <w:rsid w:val="00FA0EA1"/>
    <w:rsid w:val="00FA7785"/>
    <w:rsid w:val="00FB2BDC"/>
    <w:rsid w:val="00FB60E1"/>
    <w:rsid w:val="00FC2889"/>
    <w:rsid w:val="00FF4E28"/>
    <w:rsid w:val="00FF5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2E04A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Rientrocorpodeltesto">
    <w:name w:val="Body Text Indent"/>
    <w:basedOn w:val="Normale"/>
    <w:link w:val="RientrocorpodeltestoCarattere"/>
    <w:uiPriority w:val="99"/>
    <w:unhideWhenUsed/>
    <w:rsid w:val="00582A27"/>
    <w:pPr>
      <w:spacing w:after="120"/>
      <w:ind w:left="283"/>
    </w:p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rsid w:val="00582A2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2E04A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Rientrocorpodeltesto">
    <w:name w:val="Body Text Indent"/>
    <w:basedOn w:val="Normale"/>
    <w:link w:val="RientrocorpodeltestoCarattere"/>
    <w:uiPriority w:val="99"/>
    <w:unhideWhenUsed/>
    <w:rsid w:val="00582A27"/>
    <w:pPr>
      <w:spacing w:after="120"/>
      <w:ind w:left="283"/>
    </w:p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rsid w:val="00582A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FDAC7C-7ACE-4E25-A9E5-F2BB3C5ADC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1312</Words>
  <Characters>7484</Characters>
  <Application>Microsoft Office Word</Application>
  <DocSecurity>0</DocSecurity>
  <Lines>62</Lines>
  <Paragraphs>17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8779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Alessandro Nebuloni</dc:creator>
  <cp:lastModifiedBy>Elena Erba</cp:lastModifiedBy>
  <cp:revision>3</cp:revision>
  <cp:lastPrinted>2014-06-03T08:31:00Z</cp:lastPrinted>
  <dcterms:created xsi:type="dcterms:W3CDTF">2015-09-25T10:32:00Z</dcterms:created>
  <dcterms:modified xsi:type="dcterms:W3CDTF">2015-09-25T10:32:00Z</dcterms:modified>
</cp:coreProperties>
</file>